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米易县医疗集团县中医医院院区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移动护理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PDA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采购公告</w:t>
      </w:r>
    </w:p>
    <w:tbl>
      <w:tblPr>
        <w:tblStyle w:val="8"/>
        <w:tblpPr w:leftFromText="180" w:rightFromText="180" w:vertAnchor="page" w:horzAnchor="margin" w:tblpY="2326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采购项目名称</w:t>
            </w:r>
          </w:p>
        </w:tc>
        <w:tc>
          <w:tcPr>
            <w:tcW w:w="64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米易县医疗集团县中医医院院区</w:t>
            </w:r>
            <w:r>
              <w:rPr>
                <w:rFonts w:hint="eastAsia"/>
                <w:lang w:eastAsia="zh-CN"/>
              </w:rPr>
              <w:t>移动护理</w:t>
            </w:r>
            <w:r>
              <w:rPr>
                <w:rFonts w:hint="eastAsia"/>
                <w:lang w:val="en-US" w:eastAsia="zh-CN"/>
              </w:rPr>
              <w:t>PDA</w:t>
            </w:r>
            <w:r>
              <w:rPr>
                <w:rFonts w:hint="eastAsia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3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采购项目编号</w:t>
            </w:r>
          </w:p>
        </w:tc>
        <w:tc>
          <w:tcPr>
            <w:tcW w:w="6484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FF0000"/>
              </w:rPr>
              <w:t>米中医磋（</w:t>
            </w:r>
            <w:r>
              <w:rPr>
                <w:rFonts w:hint="eastAsia"/>
                <w:color w:val="FF0000"/>
                <w:lang w:val="en-US" w:eastAsia="zh-CN"/>
              </w:rPr>
              <w:t>2020</w:t>
            </w:r>
            <w:r>
              <w:rPr>
                <w:rFonts w:hint="eastAsia"/>
                <w:color w:val="FF0000"/>
              </w:rPr>
              <w:t>）001号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采购方式</w:t>
            </w:r>
          </w:p>
        </w:tc>
        <w:tc>
          <w:tcPr>
            <w:tcW w:w="64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竞争性磋商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3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行政区划</w:t>
            </w:r>
          </w:p>
        </w:tc>
        <w:tc>
          <w:tcPr>
            <w:tcW w:w="64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  <w:lang w:eastAsia="zh-CN"/>
              </w:rPr>
              <w:t>省</w:t>
            </w:r>
            <w:r>
              <w:rPr>
                <w:rFonts w:hint="eastAsia"/>
              </w:rPr>
              <w:t>攀枝花</w:t>
            </w:r>
            <w:r>
              <w:rPr>
                <w:rFonts w:hint="eastAsia"/>
                <w:lang w:eastAsia="zh-CN"/>
              </w:rPr>
              <w:t>市</w:t>
            </w:r>
            <w:r>
              <w:rPr>
                <w:rFonts w:hint="eastAsia"/>
              </w:rPr>
              <w:t>米易县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公告发布时间</w:t>
            </w:r>
          </w:p>
        </w:tc>
        <w:tc>
          <w:tcPr>
            <w:tcW w:w="6484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</w:rPr>
              <w:t>20</w:t>
            </w:r>
            <w:r>
              <w:rPr>
                <w:rFonts w:hint="eastAsia"/>
                <w:color w:val="FF0000"/>
                <w:lang w:val="en-US" w:eastAsia="zh-CN"/>
              </w:rPr>
              <w:t>20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  <w:lang w:val="en-US" w:eastAsia="zh-CN"/>
              </w:rPr>
              <w:t>07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3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采购人</w:t>
            </w:r>
          </w:p>
        </w:tc>
        <w:tc>
          <w:tcPr>
            <w:tcW w:w="64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米易县中医医院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采购机构名称</w:t>
            </w:r>
          </w:p>
        </w:tc>
        <w:tc>
          <w:tcPr>
            <w:tcW w:w="64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米易县中医医院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项目包个数</w:t>
            </w:r>
          </w:p>
        </w:tc>
        <w:tc>
          <w:tcPr>
            <w:tcW w:w="6484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376" w:type="dxa"/>
            <w:vAlign w:val="center"/>
          </w:tcPr>
          <w:p>
            <w:r>
              <w:rPr>
                <w:rFonts w:hint="eastAsia" w:hAnsi="宋体"/>
                <w:sz w:val="24"/>
              </w:rPr>
              <w:t>采购预算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（人民币）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FF0000"/>
                <w:sz w:val="18"/>
                <w:szCs w:val="18"/>
                <w:lang w:val="en-US" w:eastAsia="zh-CN"/>
              </w:rPr>
              <w:t>81200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供应商资格条件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</w:pPr>
            <w:r>
              <w:rPr>
                <w:rFonts w:hint="eastAsia" w:ascii="Arial" w:hAnsi="Arial" w:cs="Arial"/>
                <w:sz w:val="18"/>
                <w:szCs w:val="18"/>
              </w:rPr>
              <w:t>1.在中华人民共和国境内注册，具有独立的承担民事责任的能力；</w:t>
            </w:r>
            <w:r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sz w:val="18"/>
                <w:szCs w:val="18"/>
              </w:rPr>
              <w:t>具有良好的财务状况及商业信誉；</w:t>
            </w: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sz w:val="18"/>
                <w:szCs w:val="18"/>
              </w:rPr>
              <w:t>具有依法纳税和缴纳社保的良好记录；</w:t>
            </w:r>
            <w:r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hint="eastAsia" w:ascii="Arial" w:hAnsi="Arial" w:cs="Arial"/>
                <w:sz w:val="18"/>
                <w:szCs w:val="18"/>
              </w:rPr>
              <w:t>此次采购活动前三年内，在经营活动中没有重大违法记录；</w:t>
            </w:r>
            <w:r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hint="eastAsia" w:ascii="Arial" w:hAnsi="Arial" w:cs="Arial"/>
                <w:sz w:val="18"/>
                <w:szCs w:val="18"/>
              </w:rPr>
              <w:t>符合法律、行政法规规定的其他条件；</w:t>
            </w:r>
            <w:r>
              <w:rPr>
                <w:rFonts w:ascii="Arial" w:hAnsi="Arial" w:cs="Arial"/>
                <w:sz w:val="18"/>
                <w:szCs w:val="18"/>
              </w:rPr>
              <w:t>6.</w:t>
            </w:r>
            <w:r>
              <w:rPr>
                <w:rFonts w:hint="eastAsia" w:ascii="Arial" w:hAnsi="Arial" w:cs="Arial"/>
                <w:sz w:val="18"/>
                <w:szCs w:val="18"/>
              </w:rPr>
              <w:t>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磋商函发放方式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报名后电子文档或通过邮箱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磋商函发放时间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20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至20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  <w:lang w:val="en-US" w:eastAsia="zh-CN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磋商函发放售价（元）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磋商函发放地点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米易县中医医院装备办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报名截止时间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</w:rPr>
              <w:t>20</w:t>
            </w:r>
            <w:r>
              <w:rPr>
                <w:rFonts w:hint="eastAsia"/>
                <w:color w:val="FF0000"/>
                <w:lang w:val="en-US" w:eastAsia="zh-CN"/>
              </w:rPr>
              <w:t>20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  <w:lang w:val="en-US" w:eastAsia="zh-CN"/>
              </w:rPr>
              <w:t>07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  <w:lang w:val="en-US" w:eastAsia="zh-CN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开标时间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</w:rPr>
              <w:t>20</w:t>
            </w:r>
            <w:r>
              <w:rPr>
                <w:rFonts w:hint="eastAsia"/>
                <w:color w:val="FF0000"/>
                <w:lang w:val="en-US" w:eastAsia="zh-CN"/>
              </w:rPr>
              <w:t>20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  <w:lang w:val="en-US" w:eastAsia="zh-CN"/>
              </w:rPr>
              <w:t>07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  <w:lang w:val="en-US" w:eastAsia="zh-CN"/>
              </w:rPr>
              <w:t>08</w:t>
            </w:r>
            <w:bookmarkStart w:id="0" w:name="_GoBack"/>
            <w:bookmarkEnd w:id="0"/>
            <w:r>
              <w:rPr>
                <w:rFonts w:hint="eastAsia"/>
                <w:color w:val="FF0000"/>
                <w:lang w:val="en-US" w:eastAsia="zh-CN"/>
              </w:rPr>
              <w:t xml:space="preserve">  15：30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投标地点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</w:pPr>
            <w:r>
              <w:rPr>
                <w:rFonts w:hint="eastAsia"/>
              </w:rPr>
              <w:t>米易县中医医院装备办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磋商地点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</w:rPr>
              <w:t>米易县中医医院</w:t>
            </w:r>
            <w:r>
              <w:rPr>
                <w:rFonts w:hint="eastAsia"/>
                <w:color w:val="FF0000"/>
                <w:lang w:eastAsia="zh-CN"/>
              </w:rPr>
              <w:t>装备办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采购人地址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</w:pPr>
            <w:r>
              <w:rPr>
                <w:rFonts w:hint="eastAsia"/>
              </w:rPr>
              <w:t>米易县攀莲镇南街95号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采购项目联系人和联系电话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</w:pPr>
            <w:r>
              <w:rPr>
                <w:rFonts w:hint="eastAsia"/>
              </w:rPr>
              <w:t>彭老师   0812-8170707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招标项目的名称、用途、数量、简要技术要求或招标项目的性质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</w:pPr>
            <w:r>
              <w:rPr>
                <w:rFonts w:hint="eastAsia"/>
              </w:rPr>
              <w:t>详见附件：</w:t>
            </w:r>
            <w:r>
              <w:rPr>
                <w:rFonts w:hint="eastAsia"/>
                <w:color w:val="FF0000"/>
              </w:rPr>
              <w:t>竞争性磋商文件</w:t>
            </w:r>
          </w:p>
        </w:tc>
      </w:tr>
    </w:tbl>
    <w:p>
      <w:pPr>
        <w:pStyle w:val="2"/>
        <w:spacing w:line="400" w:lineRule="exact"/>
        <w:ind w:firstLine="560" w:firstLineChars="200"/>
        <w:rPr>
          <w:rFonts w:ascii="仿宋_GB2312" w:hAnsi="仿宋_GB2312" w:eastAsia="仿宋_GB2312" w:cs="仿宋_GB2312"/>
          <w:color w:val="FF0000"/>
          <w:sz w:val="28"/>
          <w:szCs w:val="28"/>
        </w:rPr>
      </w:pPr>
    </w:p>
    <w:p>
      <w:pPr>
        <w:pStyle w:val="2"/>
        <w:spacing w:line="40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sectPr>
      <w:pgSz w:w="11906" w:h="16838"/>
      <w:pgMar w:top="113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4351AF"/>
    <w:rsid w:val="00007037"/>
    <w:rsid w:val="00083110"/>
    <w:rsid w:val="00090898"/>
    <w:rsid w:val="00092CCF"/>
    <w:rsid w:val="001115EA"/>
    <w:rsid w:val="00161643"/>
    <w:rsid w:val="001851DC"/>
    <w:rsid w:val="001867A0"/>
    <w:rsid w:val="001B4B2A"/>
    <w:rsid w:val="001C5DF8"/>
    <w:rsid w:val="00204910"/>
    <w:rsid w:val="002657AB"/>
    <w:rsid w:val="00285A10"/>
    <w:rsid w:val="002A3D12"/>
    <w:rsid w:val="0030395E"/>
    <w:rsid w:val="003107F8"/>
    <w:rsid w:val="00373067"/>
    <w:rsid w:val="003809A0"/>
    <w:rsid w:val="003D3E3A"/>
    <w:rsid w:val="003F5EF8"/>
    <w:rsid w:val="0040312C"/>
    <w:rsid w:val="00434E2D"/>
    <w:rsid w:val="004351AF"/>
    <w:rsid w:val="00471DA9"/>
    <w:rsid w:val="004A2532"/>
    <w:rsid w:val="004B557D"/>
    <w:rsid w:val="004C456F"/>
    <w:rsid w:val="004D2B67"/>
    <w:rsid w:val="004D53C0"/>
    <w:rsid w:val="004F6CC0"/>
    <w:rsid w:val="00502B7D"/>
    <w:rsid w:val="005057FC"/>
    <w:rsid w:val="005675F8"/>
    <w:rsid w:val="005877E2"/>
    <w:rsid w:val="005D7E37"/>
    <w:rsid w:val="005E738E"/>
    <w:rsid w:val="00633A07"/>
    <w:rsid w:val="006431BB"/>
    <w:rsid w:val="006D2605"/>
    <w:rsid w:val="006E37D7"/>
    <w:rsid w:val="006F060B"/>
    <w:rsid w:val="00712C53"/>
    <w:rsid w:val="00730C41"/>
    <w:rsid w:val="00841D9E"/>
    <w:rsid w:val="00871678"/>
    <w:rsid w:val="0087794D"/>
    <w:rsid w:val="00896A3F"/>
    <w:rsid w:val="008A1F5A"/>
    <w:rsid w:val="008B1018"/>
    <w:rsid w:val="008D1577"/>
    <w:rsid w:val="00932771"/>
    <w:rsid w:val="009417E8"/>
    <w:rsid w:val="009460A0"/>
    <w:rsid w:val="00995A4F"/>
    <w:rsid w:val="00996C0D"/>
    <w:rsid w:val="009D5B85"/>
    <w:rsid w:val="009D677C"/>
    <w:rsid w:val="00A6674D"/>
    <w:rsid w:val="00A71B87"/>
    <w:rsid w:val="00C04461"/>
    <w:rsid w:val="00C06B4E"/>
    <w:rsid w:val="00C614CA"/>
    <w:rsid w:val="00C869E6"/>
    <w:rsid w:val="00CC5DE0"/>
    <w:rsid w:val="00D919A8"/>
    <w:rsid w:val="00DA4A35"/>
    <w:rsid w:val="00E1628B"/>
    <w:rsid w:val="00E27183"/>
    <w:rsid w:val="00E5746B"/>
    <w:rsid w:val="00E82E9E"/>
    <w:rsid w:val="00EB6A33"/>
    <w:rsid w:val="00EE1135"/>
    <w:rsid w:val="00EF7D47"/>
    <w:rsid w:val="00F447E1"/>
    <w:rsid w:val="00F66A29"/>
    <w:rsid w:val="014A3F13"/>
    <w:rsid w:val="02054D9C"/>
    <w:rsid w:val="04AB3C55"/>
    <w:rsid w:val="05CC732B"/>
    <w:rsid w:val="061D144E"/>
    <w:rsid w:val="0736360F"/>
    <w:rsid w:val="08940279"/>
    <w:rsid w:val="091F4088"/>
    <w:rsid w:val="0A102649"/>
    <w:rsid w:val="0A496FA3"/>
    <w:rsid w:val="0BFB4850"/>
    <w:rsid w:val="0F301240"/>
    <w:rsid w:val="10A244C8"/>
    <w:rsid w:val="10A37EB8"/>
    <w:rsid w:val="12EF3AE3"/>
    <w:rsid w:val="13A6218B"/>
    <w:rsid w:val="149C44A8"/>
    <w:rsid w:val="154B392C"/>
    <w:rsid w:val="15E11ED3"/>
    <w:rsid w:val="187667BF"/>
    <w:rsid w:val="18F7200F"/>
    <w:rsid w:val="190623C7"/>
    <w:rsid w:val="1A68799A"/>
    <w:rsid w:val="1B1A0F82"/>
    <w:rsid w:val="1E5D04EA"/>
    <w:rsid w:val="24BD2B25"/>
    <w:rsid w:val="278F612E"/>
    <w:rsid w:val="27906A00"/>
    <w:rsid w:val="28150680"/>
    <w:rsid w:val="2B351E2B"/>
    <w:rsid w:val="2B807AEF"/>
    <w:rsid w:val="2B8B5A0D"/>
    <w:rsid w:val="2F647C74"/>
    <w:rsid w:val="30F23E29"/>
    <w:rsid w:val="31D279A5"/>
    <w:rsid w:val="35092465"/>
    <w:rsid w:val="35322810"/>
    <w:rsid w:val="35FE7999"/>
    <w:rsid w:val="38A55488"/>
    <w:rsid w:val="38AE5603"/>
    <w:rsid w:val="39573BFF"/>
    <w:rsid w:val="3A382331"/>
    <w:rsid w:val="3BCF4EE4"/>
    <w:rsid w:val="3D114323"/>
    <w:rsid w:val="3D314C77"/>
    <w:rsid w:val="3D7E0E92"/>
    <w:rsid w:val="3DC168D5"/>
    <w:rsid w:val="3E923C23"/>
    <w:rsid w:val="3EC64C25"/>
    <w:rsid w:val="3F4C2682"/>
    <w:rsid w:val="3FDB0B00"/>
    <w:rsid w:val="3FF476DA"/>
    <w:rsid w:val="4116129D"/>
    <w:rsid w:val="41D32882"/>
    <w:rsid w:val="423C132D"/>
    <w:rsid w:val="44675C39"/>
    <w:rsid w:val="44D71DD9"/>
    <w:rsid w:val="45172A5F"/>
    <w:rsid w:val="45A26ACE"/>
    <w:rsid w:val="472D0A1D"/>
    <w:rsid w:val="48E57CB0"/>
    <w:rsid w:val="49774169"/>
    <w:rsid w:val="4ADB22C9"/>
    <w:rsid w:val="4B6B2E63"/>
    <w:rsid w:val="4CBE70C2"/>
    <w:rsid w:val="4CD54A02"/>
    <w:rsid w:val="4D495497"/>
    <w:rsid w:val="4E745F54"/>
    <w:rsid w:val="51255704"/>
    <w:rsid w:val="51AA4734"/>
    <w:rsid w:val="52C05F93"/>
    <w:rsid w:val="538607AA"/>
    <w:rsid w:val="53914186"/>
    <w:rsid w:val="54227ADF"/>
    <w:rsid w:val="545B49EA"/>
    <w:rsid w:val="55CC5506"/>
    <w:rsid w:val="58365747"/>
    <w:rsid w:val="59AA7276"/>
    <w:rsid w:val="5AAE0899"/>
    <w:rsid w:val="5D7E21FA"/>
    <w:rsid w:val="5DC27731"/>
    <w:rsid w:val="5F3D4C26"/>
    <w:rsid w:val="60A0367B"/>
    <w:rsid w:val="62D66A9D"/>
    <w:rsid w:val="632B6790"/>
    <w:rsid w:val="63865545"/>
    <w:rsid w:val="63A26B1D"/>
    <w:rsid w:val="64060513"/>
    <w:rsid w:val="66703C73"/>
    <w:rsid w:val="68501F06"/>
    <w:rsid w:val="6A74180C"/>
    <w:rsid w:val="6BE6416C"/>
    <w:rsid w:val="6C6C2D18"/>
    <w:rsid w:val="6D6D5D4B"/>
    <w:rsid w:val="6F142034"/>
    <w:rsid w:val="705C0BC2"/>
    <w:rsid w:val="70A36041"/>
    <w:rsid w:val="74C507E6"/>
    <w:rsid w:val="76B8580F"/>
    <w:rsid w:val="76E735EB"/>
    <w:rsid w:val="77630AFB"/>
    <w:rsid w:val="787A54AD"/>
    <w:rsid w:val="78975DF5"/>
    <w:rsid w:val="7D2456F9"/>
    <w:rsid w:val="7D4834D9"/>
    <w:rsid w:val="7E6C0383"/>
    <w:rsid w:val="7F282620"/>
    <w:rsid w:val="7F3DBE29"/>
    <w:rsid w:val="B7FFC04B"/>
    <w:rsid w:val="BFF4D13C"/>
    <w:rsid w:val="DB7AEB86"/>
    <w:rsid w:val="FF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qFormat/>
    <w:locked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locked/>
    <w:uiPriority w:val="0"/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customStyle="1" w:styleId="5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rFonts w:cs="Times New Roman"/>
      <w:b/>
    </w:rPr>
  </w:style>
  <w:style w:type="character" w:customStyle="1" w:styleId="12">
    <w:name w:val="标题 2 Char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87</Words>
  <Characters>500</Characters>
  <Lines>4</Lines>
  <Paragraphs>1</Paragraphs>
  <TotalTime>34</TotalTime>
  <ScaleCrop>false</ScaleCrop>
  <LinksUpToDate>false</LinksUpToDate>
  <CharactersWithSpaces>586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my-b2</dc:creator>
  <cp:lastModifiedBy>Administrator</cp:lastModifiedBy>
  <dcterms:modified xsi:type="dcterms:W3CDTF">2020-07-02T23:51:09Z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