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米易县中医医院</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消防维保服务项目</w:t>
      </w:r>
    </w:p>
    <w:p>
      <w:pPr>
        <w:pStyle w:val="2"/>
        <w:keepNext w:val="0"/>
        <w:keepLines w:val="0"/>
        <w:pageBreakBefore w:val="0"/>
        <w:kinsoku/>
        <w:wordWrap/>
        <w:overflowPunct/>
        <w:topLinePunct w:val="0"/>
        <w:bidi w:val="0"/>
        <w:snapToGrid/>
        <w:spacing w:after="0" w:line="560" w:lineRule="exact"/>
        <w:ind w:left="0" w:leftChars="0" w:right="0" w:rightChars="0" w:firstLine="0" w:firstLineChars="0"/>
        <w:rPr>
          <w:rFonts w:hint="eastAsia"/>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竞</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争</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性</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磋</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商</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文</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件</w:t>
      </w: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val="0"/>
          <w:bCs w:val="0"/>
          <w:sz w:val="44"/>
          <w:szCs w:val="44"/>
          <w:lang w:val="en-US" w:eastAsia="zh-CN"/>
        </w:rPr>
        <w:t>米易县中医医院</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32"/>
          <w:szCs w:val="32"/>
        </w:rPr>
      </w:pPr>
      <w:r>
        <w:rPr>
          <w:rFonts w:hint="eastAsia" w:ascii="方正小标宋_GBK" w:hAnsi="方正小标宋_GBK" w:eastAsia="方正小标宋_GBK" w:cs="方正小标宋_GBK"/>
          <w:sz w:val="44"/>
          <w:szCs w:val="44"/>
          <w:lang w:val="en-US" w:eastAsia="zh-CN"/>
        </w:rPr>
        <w:t>2024</w:t>
      </w:r>
      <w:r>
        <w:rPr>
          <w:rFonts w:hint="eastAsia" w:ascii="方正小标宋_GBK" w:hAnsi="方正小标宋_GBK" w:eastAsia="方正小标宋_GBK" w:cs="方正小标宋_GBK"/>
          <w:sz w:val="44"/>
          <w:szCs w:val="44"/>
        </w:rPr>
        <w:t>年</w:t>
      </w:r>
      <w:r>
        <w:rPr>
          <w:rFonts w:hint="eastAsia" w:ascii="方正小标宋_GBK" w:hAnsi="方正小标宋_GBK" w:eastAsia="方正小标宋_GBK" w:cs="方正小标宋_GBK"/>
          <w:sz w:val="44"/>
          <w:szCs w:val="44"/>
          <w:lang w:val="en-US" w:eastAsia="zh-CN"/>
        </w:rPr>
        <w:t xml:space="preserve"> 2 </w:t>
      </w:r>
      <w:r>
        <w:rPr>
          <w:rFonts w:hint="eastAsia" w:ascii="方正小标宋_GBK" w:hAnsi="方正小标宋_GBK" w:eastAsia="方正小标宋_GBK" w:cs="方正小标宋_GBK"/>
          <w:sz w:val="44"/>
          <w:szCs w:val="44"/>
        </w:rPr>
        <w:t>月</w:t>
      </w:r>
      <w:r>
        <w:rPr>
          <w:rFonts w:hint="eastAsia" w:ascii="方正小标宋_GBK" w:hAnsi="方正小标宋_GBK" w:eastAsia="方正小标宋_GBK" w:cs="方正小标宋_GBK"/>
          <w:sz w:val="44"/>
          <w:szCs w:val="44"/>
          <w:lang w:val="en-US" w:eastAsia="zh-CN"/>
        </w:rPr>
        <w:t xml:space="preserve"> 20 </w:t>
      </w:r>
      <w:r>
        <w:rPr>
          <w:rFonts w:hint="eastAsia" w:ascii="方正小标宋_GBK" w:hAnsi="方正小标宋_GBK" w:eastAsia="方正小标宋_GBK" w:cs="方正小标宋_GBK"/>
          <w:sz w:val="44"/>
          <w:szCs w:val="44"/>
        </w:rPr>
        <w:t>日</w:t>
      </w: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　　录</w:t>
      </w: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第一部分　磋商公告</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第二部分　投标人须知</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第三部分　</w:t>
      </w:r>
      <w:r>
        <w:rPr>
          <w:rFonts w:hint="eastAsia" w:ascii="仿宋_GB2312" w:hAnsi="仿宋_GB2312" w:eastAsia="仿宋_GB2312" w:cs="仿宋_GB2312"/>
          <w:sz w:val="32"/>
          <w:szCs w:val="32"/>
          <w:lang w:eastAsia="zh-CN"/>
        </w:rPr>
        <w:t>响应文件格式</w:t>
      </w:r>
    </w:p>
    <w:p>
      <w:pPr>
        <w:pStyle w:val="2"/>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第四部分  采购项目清单</w:t>
      </w:r>
    </w:p>
    <w:p>
      <w:pPr>
        <w:pStyle w:val="2"/>
        <w:keepNext w:val="0"/>
        <w:keepLines w:val="0"/>
        <w:pageBreakBefore w:val="0"/>
        <w:widowControl/>
        <w:kinsoku/>
        <w:wordWrap/>
        <w:overflowPunct/>
        <w:topLinePunct w:val="0"/>
        <w:autoSpaceDE/>
        <w:autoSpaceDN/>
        <w:bidi w:val="0"/>
        <w:adjustRightInd/>
        <w:snapToGrid/>
        <w:spacing w:after="0" w:line="560" w:lineRule="exact"/>
        <w:ind w:left="0" w:leftChars="0" w:right="0" w:righ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第五部分  评标</w:t>
      </w:r>
    </w:p>
    <w:p>
      <w:pPr>
        <w:keepNext w:val="0"/>
        <w:keepLines w:val="0"/>
        <w:pageBreakBefore w:val="0"/>
        <w:tabs>
          <w:tab w:val="left" w:pos="6903"/>
        </w:tabs>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ab/>
      </w: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pStyle w:val="2"/>
        <w:rPr>
          <w:rFonts w:hint="eastAsia"/>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rPr>
      </w:pPr>
    </w:p>
    <w:p>
      <w:pPr>
        <w:pStyle w:val="2"/>
        <w:keepNext w:val="0"/>
        <w:keepLines w:val="0"/>
        <w:pageBreakBefore w:val="0"/>
        <w:kinsoku/>
        <w:wordWrap/>
        <w:overflowPunct/>
        <w:topLinePunct w:val="0"/>
        <w:bidi w:val="0"/>
        <w:snapToGrid/>
        <w:spacing w:after="0" w:line="560" w:lineRule="exact"/>
        <w:ind w:left="0" w:leftChars="0" w:right="0" w:rightChars="0" w:firstLine="0" w:firstLineChars="0"/>
        <w:rPr>
          <w:rFonts w:hint="eastAsia"/>
        </w:rPr>
      </w:pPr>
    </w:p>
    <w:p>
      <w:pPr>
        <w:keepNext w:val="0"/>
        <w:keepLines w:val="0"/>
        <w:pageBreakBefore w:val="0"/>
        <w:numPr>
          <w:ilvl w:val="0"/>
          <w:numId w:val="0"/>
        </w:numPr>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 xml:space="preserve">第一部分 </w:t>
      </w:r>
      <w:r>
        <w:rPr>
          <w:rFonts w:hint="eastAsia" w:ascii="仿宋_GB2312" w:hAnsi="仿宋_GB2312" w:eastAsia="仿宋_GB2312" w:cs="仿宋_GB2312"/>
          <w:b/>
          <w:bCs/>
          <w:sz w:val="32"/>
          <w:szCs w:val="32"/>
        </w:rPr>
        <w:t>磋商公告</w:t>
      </w:r>
    </w:p>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40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米易县中医医院</w:t>
      </w:r>
    </w:p>
    <w:p>
      <w:pPr>
        <w:keepNext w:val="0"/>
        <w:keepLines w:val="0"/>
        <w:pageBreakBefore w:val="0"/>
        <w:widowControl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消防维保服务项目</w:t>
      </w:r>
      <w:r>
        <w:rPr>
          <w:rFonts w:hint="eastAsia" w:ascii="仿宋_GB2312" w:hAnsi="仿宋_GB2312" w:eastAsia="仿宋_GB2312" w:cs="仿宋_GB2312"/>
          <w:b/>
          <w:bCs/>
          <w:sz w:val="32"/>
          <w:szCs w:val="32"/>
        </w:rPr>
        <w:t>竞争性磋商公告</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米易县中医医院</w:t>
      </w:r>
      <w:r>
        <w:rPr>
          <w:rFonts w:hint="eastAsia" w:ascii="仿宋_GB2312" w:hAnsi="仿宋_GB2312" w:eastAsia="仿宋_GB2312" w:cs="仿宋_GB2312"/>
          <w:sz w:val="32"/>
          <w:szCs w:val="32"/>
        </w:rPr>
        <w:t>原签订的消防维保合同即将到期，拟通过竞争性</w:t>
      </w:r>
      <w:r>
        <w:rPr>
          <w:rFonts w:hint="eastAsia" w:ascii="仿宋_GB2312" w:hAnsi="仿宋_GB2312" w:eastAsia="仿宋_GB2312" w:cs="仿宋_GB2312"/>
          <w:sz w:val="32"/>
          <w:szCs w:val="32"/>
          <w:lang w:val="en-US" w:eastAsia="zh-CN"/>
        </w:rPr>
        <w:t>磋商</w:t>
      </w:r>
      <w:r>
        <w:rPr>
          <w:rFonts w:hint="eastAsia" w:ascii="仿宋_GB2312" w:hAnsi="仿宋_GB2312" w:eastAsia="仿宋_GB2312" w:cs="仿宋_GB2312"/>
          <w:sz w:val="32"/>
          <w:szCs w:val="32"/>
        </w:rPr>
        <w:t>的方式确定一家维保服务单位对医院的消防设施设备进行检查、维护及保养，诚邀符合条件的单位参加。</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项目名称：</w:t>
      </w:r>
      <w:r>
        <w:rPr>
          <w:rFonts w:hint="eastAsia" w:ascii="仿宋_GB2312" w:hAnsi="仿宋_GB2312" w:eastAsia="仿宋_GB2312" w:cs="仿宋_GB2312"/>
          <w:b w:val="0"/>
          <w:bCs w:val="0"/>
          <w:sz w:val="32"/>
          <w:szCs w:val="32"/>
          <w:lang w:val="en-US" w:eastAsia="zh-CN"/>
        </w:rPr>
        <w:t>米易县中医医院消防维保服务项目</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eastAsia="zh-CN"/>
        </w:rPr>
        <w:t>资金来源：</w:t>
      </w:r>
      <w:r>
        <w:rPr>
          <w:rFonts w:hint="eastAsia" w:ascii="仿宋_GB2312" w:hAnsi="仿宋_GB2312" w:eastAsia="仿宋_GB2312" w:cs="仿宋_GB2312"/>
          <w:sz w:val="32"/>
          <w:szCs w:val="32"/>
          <w:lang w:eastAsia="zh-CN"/>
        </w:rPr>
        <w:t>自筹资金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lang w:eastAsia="zh-CN"/>
        </w:rPr>
        <w:t>合同期限</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val="en-US" w:eastAsia="zh-CN"/>
        </w:rPr>
        <w:t>一年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b/>
          <w:bCs/>
          <w:sz w:val="32"/>
          <w:szCs w:val="32"/>
          <w:lang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bCs/>
          <w:sz w:val="32"/>
          <w:szCs w:val="32"/>
          <w:lang w:eastAsia="zh-CN"/>
        </w:rPr>
        <w:t>投标单位</w:t>
      </w:r>
      <w:r>
        <w:rPr>
          <w:rFonts w:hint="eastAsia" w:ascii="仿宋_GB2312" w:hAnsi="仿宋_GB2312" w:eastAsia="仿宋_GB2312" w:cs="仿宋_GB2312"/>
          <w:b/>
          <w:bCs/>
          <w:sz w:val="32"/>
          <w:szCs w:val="32"/>
        </w:rPr>
        <w:t>参加本次采购活动应具备下列条件：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（一）具有独立承担民事责任的能力；</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color w:val="000000" w:themeColor="text1"/>
          <w:sz w:val="32"/>
          <w:szCs w:val="32"/>
          <w:lang w:eastAsia="zh-CN"/>
          <w14:textFill>
            <w14:solidFill>
              <w14:schemeClr w14:val="tx1"/>
            </w14:solidFill>
          </w14:textFill>
        </w:rPr>
        <w:t>营业执照经营范围含</w:t>
      </w:r>
      <w:r>
        <w:rPr>
          <w:rFonts w:hint="eastAsia" w:ascii="仿宋_GB2312" w:hAnsi="仿宋_GB2312" w:eastAsia="仿宋_GB2312" w:cs="仿宋_GB2312"/>
          <w:color w:val="000000"/>
          <w:sz w:val="32"/>
          <w:szCs w:val="32"/>
          <w:lang w:val="en-US" w:eastAsia="zh-CN"/>
        </w:rPr>
        <w:t>消防技术</w:t>
      </w:r>
      <w:r>
        <w:rPr>
          <w:rFonts w:hint="eastAsia" w:ascii="仿宋_GB2312" w:hAnsi="仿宋_GB2312" w:eastAsia="仿宋_GB2312" w:cs="仿宋_GB2312"/>
          <w:color w:val="000000"/>
          <w:sz w:val="32"/>
          <w:szCs w:val="32"/>
          <w:lang w:eastAsia="zh-CN"/>
        </w:rPr>
        <w:t>服务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具有良好的商业信誉和健全的财务会计制度；</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）有依法缴纳税收和社会保障资金的良好记录；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近</w:t>
      </w:r>
      <w:r>
        <w:rPr>
          <w:rFonts w:hint="eastAsia" w:ascii="仿宋_GB2312" w:hAnsi="仿宋_GB2312" w:eastAsia="仿宋_GB2312" w:cs="仿宋_GB2312"/>
          <w:sz w:val="32"/>
          <w:szCs w:val="32"/>
        </w:rPr>
        <w:t>三年内，在经营活动中没有重大违法记录；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rPr>
        <w:t>）法律、行政法规规定的其他条件；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七</w:t>
      </w:r>
      <w:r>
        <w:rPr>
          <w:rFonts w:hint="eastAsia" w:ascii="仿宋_GB2312" w:hAnsi="仿宋_GB2312" w:eastAsia="仿宋_GB2312" w:cs="仿宋_GB2312"/>
          <w:sz w:val="32"/>
          <w:szCs w:val="32"/>
        </w:rPr>
        <w:t>）根据采购项目提出的特殊条件。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五</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磋商</w:t>
      </w:r>
      <w:r>
        <w:rPr>
          <w:rFonts w:hint="eastAsia" w:ascii="仿宋_GB2312" w:hAnsi="仿宋_GB2312" w:eastAsia="仿宋_GB2312" w:cs="仿宋_GB2312"/>
          <w:b/>
          <w:sz w:val="32"/>
          <w:szCs w:val="32"/>
        </w:rPr>
        <w:t>文件获取方式：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通过米易县中医医院官网自行下载。</w:t>
      </w:r>
    </w:p>
    <w:p>
      <w:pPr>
        <w:keepNext w:val="0"/>
        <w:keepLines w:val="0"/>
        <w:pageBreakBefore w:val="0"/>
        <w:numPr>
          <w:ilvl w:val="0"/>
          <w:numId w:val="2"/>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参与投标报名时间及方式：</w:t>
      </w:r>
    </w:p>
    <w:p>
      <w:pPr>
        <w:pStyle w:val="2"/>
        <w:keepNext w:val="0"/>
        <w:keepLines w:val="0"/>
        <w:pageBreakBefore w:val="0"/>
        <w:numPr>
          <w:ilvl w:val="0"/>
          <w:numId w:val="0"/>
        </w:numPr>
        <w:kinsoku/>
        <w:wordWrap/>
        <w:overflowPunct/>
        <w:topLinePunct w:val="0"/>
        <w:autoSpaceDE/>
        <w:autoSpaceDN/>
        <w:bidi w:val="0"/>
        <w:adjustRightInd/>
        <w:snapToGrid/>
        <w:spacing w:after="0" w:line="560" w:lineRule="exact"/>
        <w:ind w:left="0" w:leftChars="0"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请有投标意向的单位于</w:t>
      </w:r>
      <w:r>
        <w:rPr>
          <w:rFonts w:hint="eastAsia" w:ascii="仿宋_GB2312" w:hAnsi="仿宋_GB2312" w:eastAsia="仿宋_GB2312" w:cs="仿宋_GB2312"/>
          <w:color w:val="FF0000"/>
          <w:sz w:val="32"/>
          <w:szCs w:val="32"/>
        </w:rPr>
        <w:t>202</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年</w:t>
      </w:r>
      <w:r>
        <w:rPr>
          <w:rFonts w:hint="eastAsia" w:ascii="仿宋_GB2312" w:hAnsi="仿宋_GB2312" w:eastAsia="仿宋_GB2312" w:cs="仿宋_GB2312"/>
          <w:color w:val="FF0000"/>
          <w:sz w:val="32"/>
          <w:szCs w:val="32"/>
          <w:lang w:val="en-US" w:eastAsia="zh-CN"/>
        </w:rPr>
        <w:t xml:space="preserve"> 2 </w:t>
      </w:r>
      <w:r>
        <w:rPr>
          <w:rFonts w:hint="eastAsia" w:ascii="仿宋_GB2312" w:hAnsi="仿宋_GB2312" w:eastAsia="仿宋_GB2312" w:cs="仿宋_GB2312"/>
          <w:color w:val="FF0000"/>
          <w:sz w:val="32"/>
          <w:szCs w:val="32"/>
        </w:rPr>
        <w:t>月</w:t>
      </w:r>
      <w:r>
        <w:rPr>
          <w:rFonts w:hint="eastAsia" w:ascii="仿宋_GB2312" w:hAnsi="仿宋_GB2312" w:eastAsia="仿宋_GB2312" w:cs="仿宋_GB2312"/>
          <w:color w:val="FF0000"/>
          <w:sz w:val="32"/>
          <w:szCs w:val="32"/>
          <w:lang w:val="en-US" w:eastAsia="zh-CN"/>
        </w:rPr>
        <w:t xml:space="preserve"> 23 </w:t>
      </w:r>
      <w:r>
        <w:rPr>
          <w:rFonts w:hint="eastAsia" w:ascii="仿宋_GB2312" w:hAnsi="仿宋_GB2312" w:eastAsia="仿宋_GB2312" w:cs="仿宋_GB2312"/>
          <w:color w:val="FF0000"/>
          <w:sz w:val="32"/>
          <w:szCs w:val="32"/>
        </w:rPr>
        <w:t>日18：00</w:t>
      </w:r>
      <w:r>
        <w:rPr>
          <w:rFonts w:hint="eastAsia" w:ascii="仿宋_GB2312" w:hAnsi="仿宋_GB2312" w:eastAsia="仿宋_GB2312" w:cs="仿宋_GB2312"/>
          <w:sz w:val="32"/>
          <w:szCs w:val="32"/>
          <w:lang w:val="en-US" w:eastAsia="zh-CN"/>
        </w:rPr>
        <w:t>前将报名表发到如下邮箱：513885927@qq.com。</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七、磋商时间：</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b/>
          <w:color w:val="FF0000"/>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color w:val="FF0000"/>
          <w:sz w:val="32"/>
          <w:szCs w:val="32"/>
        </w:rPr>
        <w:t>02</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 xml:space="preserve">年 </w:t>
      </w:r>
      <w:r>
        <w:rPr>
          <w:rFonts w:hint="eastAsia" w:ascii="仿宋_GB2312" w:hAnsi="仿宋_GB2312" w:eastAsia="仿宋_GB2312" w:cs="仿宋_GB2312"/>
          <w:color w:val="FF0000"/>
          <w:sz w:val="32"/>
          <w:szCs w:val="32"/>
          <w:lang w:val="en-US" w:eastAsia="zh-CN"/>
        </w:rPr>
        <w:t>2</w:t>
      </w:r>
      <w:r>
        <w:rPr>
          <w:rFonts w:hint="eastAsia" w:ascii="仿宋_GB2312" w:hAnsi="仿宋_GB2312" w:eastAsia="仿宋_GB2312" w:cs="仿宋_GB2312"/>
          <w:color w:val="FF0000"/>
          <w:sz w:val="32"/>
          <w:szCs w:val="32"/>
        </w:rPr>
        <w:t xml:space="preserve"> 月</w:t>
      </w:r>
      <w:r>
        <w:rPr>
          <w:rFonts w:hint="eastAsia" w:ascii="仿宋_GB2312" w:hAnsi="仿宋_GB2312" w:eastAsia="仿宋_GB2312" w:cs="仿宋_GB2312"/>
          <w:color w:val="FF0000"/>
          <w:sz w:val="32"/>
          <w:szCs w:val="32"/>
          <w:lang w:val="en-US" w:eastAsia="zh-CN"/>
        </w:rPr>
        <w:t xml:space="preserve"> 26 </w:t>
      </w:r>
      <w:r>
        <w:rPr>
          <w:rFonts w:hint="eastAsia" w:ascii="仿宋_GB2312" w:hAnsi="仿宋_GB2312" w:eastAsia="仿宋_GB2312" w:cs="仿宋_GB2312"/>
          <w:color w:val="FF0000"/>
          <w:sz w:val="32"/>
          <w:szCs w:val="32"/>
        </w:rPr>
        <w:t>日</w:t>
      </w:r>
      <w:r>
        <w:rPr>
          <w:rFonts w:hint="eastAsia" w:ascii="仿宋_GB2312" w:hAnsi="仿宋_GB2312" w:eastAsia="仿宋_GB2312" w:cs="仿宋_GB2312"/>
          <w:color w:val="FF0000"/>
          <w:sz w:val="32"/>
          <w:szCs w:val="32"/>
          <w:lang w:val="en-US" w:eastAsia="zh-CN"/>
        </w:rPr>
        <w:t xml:space="preserve"> 15</w:t>
      </w:r>
      <w:r>
        <w:rPr>
          <w:rFonts w:hint="eastAsia" w:ascii="仿宋_GB2312" w:hAnsi="仿宋_GB2312" w:eastAsia="仿宋_GB2312" w:cs="仿宋_GB2312"/>
          <w:color w:val="FF0000"/>
          <w:sz w:val="32"/>
          <w:szCs w:val="32"/>
        </w:rPr>
        <w:t>：</w:t>
      </w:r>
      <w:r>
        <w:rPr>
          <w:rFonts w:hint="eastAsia" w:ascii="仿宋_GB2312" w:hAnsi="仿宋_GB2312" w:eastAsia="仿宋_GB2312" w:cs="仿宋_GB2312"/>
          <w:color w:val="FF0000"/>
          <w:sz w:val="32"/>
          <w:szCs w:val="32"/>
          <w:lang w:val="en-US" w:eastAsia="zh-CN"/>
        </w:rPr>
        <w:t>2</w:t>
      </w:r>
      <w:r>
        <w:rPr>
          <w:rFonts w:hint="eastAsia" w:ascii="仿宋_GB2312" w:hAnsi="仿宋_GB2312" w:eastAsia="仿宋_GB2312" w:cs="仿宋_GB2312"/>
          <w:color w:val="FF0000"/>
          <w:sz w:val="32"/>
          <w:szCs w:val="32"/>
        </w:rPr>
        <w:t>0</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八、</w:t>
      </w:r>
      <w:r>
        <w:rPr>
          <w:rFonts w:hint="eastAsia" w:ascii="仿宋_GB2312" w:hAnsi="仿宋_GB2312" w:eastAsia="仿宋_GB2312" w:cs="仿宋_GB2312"/>
          <w:b/>
          <w:sz w:val="32"/>
          <w:szCs w:val="32"/>
        </w:rPr>
        <w:t>递交响应文件截止时间：</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rPr>
        <w:t>202</w:t>
      </w:r>
      <w:r>
        <w:rPr>
          <w:rFonts w:hint="eastAsia" w:ascii="仿宋_GB2312" w:hAnsi="仿宋_GB2312" w:eastAsia="仿宋_GB2312" w:cs="仿宋_GB2312"/>
          <w:color w:val="FF0000"/>
          <w:sz w:val="32"/>
          <w:szCs w:val="32"/>
          <w:lang w:val="en-US" w:eastAsia="zh-CN"/>
        </w:rPr>
        <w:t>4</w:t>
      </w:r>
      <w:r>
        <w:rPr>
          <w:rFonts w:hint="eastAsia" w:ascii="仿宋_GB2312" w:hAnsi="仿宋_GB2312" w:eastAsia="仿宋_GB2312" w:cs="仿宋_GB2312"/>
          <w:color w:val="FF0000"/>
          <w:sz w:val="32"/>
          <w:szCs w:val="32"/>
        </w:rPr>
        <w:t xml:space="preserve">年 </w:t>
      </w:r>
      <w:r>
        <w:rPr>
          <w:rFonts w:hint="eastAsia" w:ascii="仿宋_GB2312" w:hAnsi="仿宋_GB2312" w:eastAsia="仿宋_GB2312" w:cs="仿宋_GB2312"/>
          <w:color w:val="FF0000"/>
          <w:sz w:val="32"/>
          <w:szCs w:val="32"/>
          <w:lang w:val="en-US" w:eastAsia="zh-CN"/>
        </w:rPr>
        <w:t xml:space="preserve">2 </w:t>
      </w:r>
      <w:r>
        <w:rPr>
          <w:rFonts w:hint="eastAsia" w:ascii="仿宋_GB2312" w:hAnsi="仿宋_GB2312" w:eastAsia="仿宋_GB2312" w:cs="仿宋_GB2312"/>
          <w:color w:val="FF0000"/>
          <w:sz w:val="32"/>
          <w:szCs w:val="32"/>
        </w:rPr>
        <w:t xml:space="preserve">月 </w:t>
      </w:r>
      <w:r>
        <w:rPr>
          <w:rFonts w:hint="eastAsia" w:ascii="仿宋_GB2312" w:hAnsi="仿宋_GB2312" w:eastAsia="仿宋_GB2312" w:cs="仿宋_GB2312"/>
          <w:color w:val="FF0000"/>
          <w:sz w:val="32"/>
          <w:szCs w:val="32"/>
          <w:lang w:val="en-US" w:eastAsia="zh-CN"/>
        </w:rPr>
        <w:t xml:space="preserve">26 </w:t>
      </w:r>
      <w:r>
        <w:rPr>
          <w:rFonts w:hint="eastAsia" w:ascii="仿宋_GB2312" w:hAnsi="仿宋_GB2312" w:eastAsia="仿宋_GB2312" w:cs="仿宋_GB2312"/>
          <w:color w:val="FF0000"/>
          <w:sz w:val="32"/>
          <w:szCs w:val="32"/>
        </w:rPr>
        <w:t>日15：</w:t>
      </w:r>
      <w:r>
        <w:rPr>
          <w:rFonts w:hint="eastAsia" w:ascii="仿宋_GB2312" w:hAnsi="仿宋_GB2312" w:eastAsia="仿宋_GB2312" w:cs="仿宋_GB2312"/>
          <w:color w:val="FF0000"/>
          <w:sz w:val="32"/>
          <w:szCs w:val="32"/>
          <w:lang w:val="en-US" w:eastAsia="zh-CN"/>
        </w:rPr>
        <w:t>10</w:t>
      </w:r>
    </w:p>
    <w:p>
      <w:pPr>
        <w:pStyle w:val="18"/>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lang w:eastAsia="zh-CN"/>
        </w:rPr>
        <w:t>九、</w:t>
      </w:r>
      <w:r>
        <w:rPr>
          <w:rFonts w:hint="eastAsia" w:ascii="仿宋_GB2312" w:hAnsi="仿宋_GB2312" w:eastAsia="仿宋_GB2312" w:cs="仿宋_GB2312"/>
          <w:b/>
          <w:sz w:val="32"/>
          <w:szCs w:val="32"/>
        </w:rPr>
        <w:t>递交响应文件地点：</w:t>
      </w:r>
      <w:r>
        <w:rPr>
          <w:rFonts w:hint="eastAsia" w:ascii="仿宋_GB2312" w:hAnsi="仿宋_GB2312" w:eastAsia="仿宋_GB2312" w:cs="仿宋_GB2312"/>
          <w:sz w:val="32"/>
          <w:szCs w:val="32"/>
          <w:lang w:eastAsia="zh-CN"/>
        </w:rPr>
        <w:t>米易县中医医院总务科</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sz w:val="32"/>
          <w:szCs w:val="32"/>
          <w:lang w:eastAsia="zh-CN"/>
        </w:rPr>
        <w:t>十</w:t>
      </w:r>
      <w:r>
        <w:rPr>
          <w:rFonts w:hint="eastAsia" w:ascii="仿宋_GB2312" w:hAnsi="仿宋_GB2312" w:eastAsia="仿宋_GB2312" w:cs="仿宋_GB2312"/>
          <w:b/>
          <w:sz w:val="32"/>
          <w:szCs w:val="32"/>
        </w:rPr>
        <w:t>、</w:t>
      </w:r>
      <w:r>
        <w:rPr>
          <w:rFonts w:hint="eastAsia" w:ascii="仿宋_GB2312" w:hAnsi="仿宋_GB2312" w:eastAsia="仿宋_GB2312" w:cs="仿宋_GB2312"/>
          <w:b/>
          <w:sz w:val="32"/>
          <w:szCs w:val="32"/>
          <w:lang w:eastAsia="zh-CN"/>
        </w:rPr>
        <w:t>磋商</w:t>
      </w:r>
      <w:r>
        <w:rPr>
          <w:rFonts w:hint="eastAsia" w:ascii="仿宋_GB2312" w:hAnsi="仿宋_GB2312" w:eastAsia="仿宋_GB2312" w:cs="仿宋_GB2312"/>
          <w:b/>
          <w:sz w:val="32"/>
          <w:szCs w:val="32"/>
        </w:rPr>
        <w:t>地点：</w:t>
      </w:r>
      <w:r>
        <w:rPr>
          <w:rFonts w:hint="eastAsia" w:ascii="仿宋_GB2312" w:hAnsi="仿宋_GB2312" w:eastAsia="仿宋_GB2312" w:cs="仿宋_GB2312"/>
          <w:b w:val="0"/>
          <w:bCs w:val="0"/>
          <w:sz w:val="32"/>
          <w:szCs w:val="32"/>
          <w:lang w:eastAsia="zh-CN"/>
        </w:rPr>
        <w:t>米易县中医医院总务科</w:t>
      </w:r>
    </w:p>
    <w:p>
      <w:pPr>
        <w:pStyle w:val="18"/>
        <w:keepNext w:val="0"/>
        <w:keepLines w:val="0"/>
        <w:pageBreakBefore w:val="0"/>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sz w:val="32"/>
          <w:szCs w:val="32"/>
          <w:lang w:eastAsia="zh-CN"/>
        </w:rPr>
        <w:t>十一</w:t>
      </w:r>
      <w:r>
        <w:rPr>
          <w:rFonts w:hint="eastAsia" w:ascii="仿宋_GB2312" w:hAnsi="仿宋_GB2312" w:eastAsia="仿宋_GB2312" w:cs="仿宋_GB2312"/>
          <w:b/>
          <w:sz w:val="32"/>
          <w:szCs w:val="32"/>
        </w:rPr>
        <w:t>、采购人：</w:t>
      </w:r>
      <w:r>
        <w:rPr>
          <w:rFonts w:hint="eastAsia" w:ascii="仿宋_GB2312" w:hAnsi="仿宋_GB2312" w:eastAsia="仿宋_GB2312" w:cs="仿宋_GB2312"/>
          <w:b w:val="0"/>
          <w:bCs/>
          <w:sz w:val="32"/>
          <w:szCs w:val="32"/>
          <w:lang w:eastAsia="zh-CN"/>
        </w:rPr>
        <w:t>米易县中医医院</w:t>
      </w:r>
    </w:p>
    <w:p>
      <w:pPr>
        <w:pStyle w:val="18"/>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bCs/>
          <w:sz w:val="32"/>
          <w:szCs w:val="32"/>
          <w:lang w:val="en-US" w:eastAsia="zh-CN"/>
        </w:rPr>
      </w:pPr>
      <w:r>
        <w:rPr>
          <w:rFonts w:hint="eastAsia" w:ascii="仿宋_GB2312" w:hAnsi="仿宋_GB2312" w:eastAsia="仿宋_GB2312" w:cs="仿宋_GB2312"/>
          <w:bCs/>
          <w:sz w:val="32"/>
          <w:szCs w:val="32"/>
        </w:rPr>
        <w:t>通讯地址：</w:t>
      </w:r>
      <w:r>
        <w:rPr>
          <w:rFonts w:hint="eastAsia" w:ascii="仿宋_GB2312" w:hAnsi="仿宋_GB2312" w:eastAsia="仿宋_GB2312" w:cs="仿宋_GB2312"/>
          <w:bCs/>
          <w:sz w:val="32"/>
          <w:szCs w:val="32"/>
          <w:lang w:eastAsia="zh-CN"/>
        </w:rPr>
        <w:t>米易县攀莲镇</w:t>
      </w:r>
      <w:r>
        <w:rPr>
          <w:rFonts w:hint="eastAsia" w:ascii="仿宋_GB2312" w:hAnsi="仿宋_GB2312" w:eastAsia="仿宋_GB2312" w:cs="仿宋_GB2312"/>
          <w:bCs/>
          <w:sz w:val="32"/>
          <w:szCs w:val="32"/>
          <w:lang w:val="en-US" w:eastAsia="zh-CN"/>
        </w:rPr>
        <w:t>南街95号</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r>
        <w:rPr>
          <w:rFonts w:hint="eastAsia" w:ascii="仿宋_GB2312" w:hAnsi="仿宋_GB2312" w:eastAsia="仿宋_GB2312" w:cs="仿宋_GB2312"/>
          <w:b/>
          <w:sz w:val="32"/>
          <w:szCs w:val="32"/>
          <w:lang w:eastAsia="zh-CN"/>
        </w:rPr>
        <w:t>十二、</w:t>
      </w:r>
      <w:r>
        <w:rPr>
          <w:rFonts w:hint="eastAsia" w:ascii="仿宋_GB2312" w:hAnsi="仿宋_GB2312" w:eastAsia="仿宋_GB2312" w:cs="仿宋_GB2312"/>
          <w:b/>
          <w:sz w:val="32"/>
          <w:szCs w:val="32"/>
        </w:rPr>
        <w:t>联系方式</w:t>
      </w:r>
      <w:r>
        <w:rPr>
          <w:rFonts w:hint="eastAsia" w:ascii="仿宋_GB2312" w:hAnsi="仿宋_GB2312" w:eastAsia="仿宋_GB2312" w:cs="仿宋_GB2312"/>
          <w:b/>
          <w:sz w:val="32"/>
          <w:szCs w:val="32"/>
          <w:lang w:eastAsia="zh-CN"/>
        </w:rPr>
        <w:t>：</w:t>
      </w:r>
    </w:p>
    <w:p>
      <w:pPr>
        <w:pStyle w:val="18"/>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胡</w:t>
      </w:r>
      <w:r>
        <w:rPr>
          <w:rFonts w:hint="eastAsia" w:ascii="仿宋_GB2312" w:hAnsi="仿宋_GB2312" w:eastAsia="仿宋_GB2312" w:cs="仿宋_GB2312"/>
          <w:sz w:val="32"/>
          <w:szCs w:val="32"/>
        </w:rPr>
        <w:t>老师</w:t>
      </w:r>
    </w:p>
    <w:p>
      <w:pPr>
        <w:pStyle w:val="18"/>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联系电话：</w:t>
      </w:r>
      <w:r>
        <w:rPr>
          <w:rFonts w:hint="eastAsia" w:ascii="仿宋_GB2312" w:hAnsi="仿宋_GB2312" w:eastAsia="仿宋_GB2312" w:cs="仿宋_GB2312"/>
          <w:sz w:val="32"/>
          <w:szCs w:val="32"/>
          <w:lang w:val="en-US" w:eastAsia="zh-CN"/>
        </w:rPr>
        <w:t>18782343595</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both"/>
        <w:textAlignment w:val="auto"/>
        <w:rPr>
          <w:rFonts w:hint="eastAsia" w:ascii="仿宋_GB2312" w:hAnsi="仿宋_GB2312" w:eastAsia="仿宋_GB2312" w:cs="仿宋_GB2312"/>
          <w:b/>
          <w:bCs/>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rPr>
          <w:rFonts w:hint="eastAsia" w:ascii="仿宋_GB2312" w:hAnsi="仿宋_GB2312" w:eastAsia="仿宋_GB2312" w:cs="仿宋_GB2312"/>
          <w:b/>
          <w:bCs/>
          <w:sz w:val="32"/>
          <w:szCs w:val="32"/>
        </w:rPr>
      </w:pPr>
    </w:p>
    <w:p>
      <w:pPr>
        <w:pStyle w:val="2"/>
        <w:rPr>
          <w:rFonts w:hint="eastAsia" w:ascii="仿宋_GB2312" w:hAnsi="仿宋_GB2312" w:eastAsia="仿宋_GB2312" w:cs="仿宋_GB2312"/>
          <w:b/>
          <w:bCs/>
          <w:sz w:val="32"/>
          <w:szCs w:val="32"/>
        </w:rPr>
      </w:pPr>
    </w:p>
    <w:p>
      <w:pPr>
        <w:rPr>
          <w:rFonts w:hint="eastAsia"/>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第二部分　投标人须知</w:t>
      </w:r>
    </w:p>
    <w:p>
      <w:pPr>
        <w:pStyle w:val="3"/>
        <w:keepNext w:val="0"/>
        <w:keepLines w:val="0"/>
        <w:pageBreakBefore w:val="0"/>
        <w:kinsoku/>
        <w:wordWrap/>
        <w:overflowPunct/>
        <w:topLinePunct w:val="0"/>
        <w:bidi w:val="0"/>
        <w:snapToGrid/>
        <w:spacing w:before="0" w:after="0" w:line="560" w:lineRule="exact"/>
        <w:ind w:left="0" w:leftChars="0" w:right="0" w:rightChars="0" w:firstLine="643" w:firstLineChars="200"/>
        <w:jc w:val="center"/>
        <w:textAlignment w:val="auto"/>
        <w:rPr>
          <w:rFonts w:hint="eastAsia" w:ascii="仿宋_GB2312" w:hAnsi="仿宋_GB2312" w:eastAsia="仿宋_GB2312" w:cs="仿宋_GB2312"/>
          <w:b/>
          <w:bCs w:val="0"/>
          <w:sz w:val="32"/>
          <w:szCs w:val="32"/>
        </w:rPr>
      </w:pPr>
      <w:r>
        <w:rPr>
          <w:rFonts w:hint="eastAsia" w:ascii="仿宋_GB2312" w:hAnsi="仿宋_GB2312" w:eastAsia="仿宋_GB2312" w:cs="仿宋_GB2312"/>
          <w:b/>
          <w:bCs w:val="0"/>
          <w:sz w:val="32"/>
          <w:szCs w:val="32"/>
        </w:rPr>
        <w:t>一、</w:t>
      </w:r>
      <w:r>
        <w:rPr>
          <w:rFonts w:hint="eastAsia" w:ascii="仿宋_GB2312" w:hAnsi="仿宋_GB2312" w:eastAsia="仿宋_GB2312" w:cs="仿宋_GB2312"/>
          <w:b/>
          <w:bCs w:val="0"/>
          <w:sz w:val="32"/>
          <w:szCs w:val="32"/>
          <w:lang w:eastAsia="zh-CN"/>
        </w:rPr>
        <w:t>投标单位</w:t>
      </w:r>
      <w:r>
        <w:rPr>
          <w:rFonts w:hint="eastAsia" w:ascii="仿宋_GB2312" w:hAnsi="仿宋_GB2312" w:eastAsia="仿宋_GB2312" w:cs="仿宋_GB2312"/>
          <w:b/>
          <w:bCs w:val="0"/>
          <w:sz w:val="32"/>
          <w:szCs w:val="32"/>
        </w:rPr>
        <w:t>须知附表</w:t>
      </w:r>
    </w:p>
    <w:tbl>
      <w:tblPr>
        <w:tblStyle w:val="11"/>
        <w:tblW w:w="95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78"/>
        <w:gridCol w:w="2235"/>
        <w:gridCol w:w="650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序号</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应知事项</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项目名称</w:t>
            </w:r>
          </w:p>
        </w:tc>
        <w:tc>
          <w:tcPr>
            <w:tcW w:w="6503" w:type="dxa"/>
            <w:noWrap w:val="0"/>
            <w:vAlign w:val="center"/>
          </w:tcPr>
          <w:p>
            <w:pPr>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eastAsia="zh-CN"/>
              </w:rPr>
              <w:t>米易县中医医院消防维保</w:t>
            </w:r>
            <w:r>
              <w:rPr>
                <w:rFonts w:hint="eastAsia" w:ascii="仿宋_GB2312" w:hAnsi="仿宋_GB2312" w:eastAsia="仿宋_GB2312" w:cs="仿宋_GB2312"/>
                <w:sz w:val="32"/>
                <w:szCs w:val="32"/>
              </w:rPr>
              <w:t>服务项目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最高限价</w:t>
            </w:r>
          </w:p>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（实质性要求）</w:t>
            </w:r>
          </w:p>
        </w:tc>
        <w:tc>
          <w:tcPr>
            <w:tcW w:w="6503" w:type="dxa"/>
            <w:noWrap w:val="0"/>
            <w:vAlign w:val="center"/>
          </w:tcPr>
          <w:p>
            <w:pPr>
              <w:keepNext w:val="0"/>
              <w:keepLines w:val="0"/>
              <w:pageBreakBefore w:val="0"/>
              <w:widowControl/>
              <w:kinsoku/>
              <w:wordWrap/>
              <w:overflowPunct/>
              <w:topLinePunct w:val="0"/>
              <w:bidi w:val="0"/>
              <w:snapToGrid/>
              <w:spacing w:line="560" w:lineRule="exact"/>
              <w:ind w:right="0" w:rightChars="0"/>
              <w:textAlignment w:val="auto"/>
              <w:rPr>
                <w:rFonts w:hint="eastAsia" w:ascii="仿宋_GB2312" w:hAnsi="仿宋_GB2312" w:eastAsia="仿宋_GB2312" w:cs="仿宋_GB2312"/>
                <w:color w:val="FF0000"/>
                <w:kern w:val="0"/>
                <w:sz w:val="32"/>
                <w:szCs w:val="32"/>
                <w:lang w:val="en-US" w:eastAsia="zh-CN"/>
              </w:rPr>
            </w:pPr>
            <w:r>
              <w:rPr>
                <w:rFonts w:hint="eastAsia" w:ascii="仿宋_GB2312" w:hAnsi="仿宋_GB2312" w:eastAsia="仿宋_GB2312" w:cs="仿宋_GB2312"/>
                <w:color w:val="FF0000"/>
                <w:kern w:val="0"/>
                <w:sz w:val="32"/>
                <w:szCs w:val="32"/>
              </w:rPr>
              <w:t>最高限价：</w:t>
            </w:r>
            <w:r>
              <w:rPr>
                <w:rFonts w:hint="eastAsia" w:ascii="仿宋_GB2312" w:hAnsi="仿宋_GB2312" w:eastAsia="仿宋_GB2312" w:cs="仿宋_GB2312"/>
                <w:color w:val="FF0000"/>
                <w:kern w:val="0"/>
                <w:sz w:val="32"/>
                <w:szCs w:val="32"/>
                <w:lang w:val="en-US" w:eastAsia="zh-CN"/>
              </w:rPr>
              <w:t>1.4</w:t>
            </w:r>
            <w:r>
              <w:rPr>
                <w:rFonts w:hint="eastAsia" w:ascii="仿宋_GB2312" w:hAnsi="仿宋_GB2312" w:eastAsia="仿宋_GB2312" w:cs="仿宋_GB2312"/>
                <w:color w:val="FF0000"/>
                <w:kern w:val="0"/>
                <w:sz w:val="32"/>
                <w:szCs w:val="32"/>
              </w:rPr>
              <w:t>万元</w:t>
            </w:r>
            <w:r>
              <w:rPr>
                <w:rFonts w:hint="eastAsia" w:ascii="仿宋_GB2312" w:hAnsi="仿宋_GB2312" w:eastAsia="仿宋_GB2312" w:cs="仿宋_GB2312"/>
                <w:color w:val="FF0000"/>
                <w:kern w:val="0"/>
                <w:sz w:val="32"/>
                <w:szCs w:val="32"/>
                <w:lang w:val="en-US" w:eastAsia="zh-CN"/>
              </w:rPr>
              <w:t>/年</w:t>
            </w:r>
          </w:p>
          <w:p>
            <w:pPr>
              <w:keepNext w:val="0"/>
              <w:keepLines w:val="0"/>
              <w:pageBreakBefore w:val="0"/>
              <w:widowControl/>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超过最高限价的报价,其响应文件按无效处理。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磋商情况公告</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bookmarkStart w:id="0" w:name="PO_默认文件内容_16"/>
            <w:r>
              <w:rPr>
                <w:rFonts w:hint="eastAsia" w:ascii="仿宋_GB2312" w:hAnsi="仿宋_GB2312" w:eastAsia="仿宋_GB2312" w:cs="仿宋_GB2312"/>
                <w:sz w:val="32"/>
                <w:szCs w:val="32"/>
                <w:lang w:val="zh-CN"/>
              </w:rPr>
              <w:t>磋商结果在</w:t>
            </w:r>
            <w:r>
              <w:rPr>
                <w:rFonts w:hint="eastAsia" w:ascii="仿宋_GB2312" w:hAnsi="仿宋_GB2312" w:eastAsia="仿宋_GB2312" w:cs="仿宋_GB2312"/>
                <w:color w:val="000000"/>
                <w:sz w:val="32"/>
                <w:szCs w:val="32"/>
                <w:lang w:val="zh-CN"/>
              </w:rPr>
              <w:t>米易县中医医院官网</w:t>
            </w:r>
            <w:r>
              <w:rPr>
                <w:rFonts w:hint="eastAsia" w:ascii="仿宋_GB2312" w:hAnsi="仿宋_GB2312" w:eastAsia="仿宋_GB2312" w:cs="仿宋_GB2312"/>
                <w:sz w:val="32"/>
                <w:szCs w:val="32"/>
                <w:lang w:val="zh-CN"/>
              </w:rPr>
              <w:t>公告栏中予以公告。</w:t>
            </w:r>
            <w:bookmarkEnd w:id="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84"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p>
        </w:tc>
        <w:tc>
          <w:tcPr>
            <w:tcW w:w="2235" w:type="dxa"/>
            <w:noWrap w:val="0"/>
            <w:vAlign w:val="center"/>
          </w:tcPr>
          <w:p>
            <w:pPr>
              <w:keepNext w:val="0"/>
              <w:keepLines w:val="0"/>
              <w:pageBreakBefore w:val="0"/>
              <w:kinsoku/>
              <w:wordWrap/>
              <w:overflowPunct/>
              <w:topLinePunct w:val="0"/>
              <w:bidi w:val="0"/>
              <w:snapToGrid/>
              <w:spacing w:line="560" w:lineRule="exact"/>
              <w:ind w:right="0" w:rightChars="0"/>
              <w:jc w:val="left"/>
              <w:textAlignment w:val="auto"/>
              <w:rPr>
                <w:rFonts w:hint="eastAsia" w:ascii="仿宋_GB2312" w:hAnsi="仿宋_GB2312" w:eastAsia="仿宋_GB2312" w:cs="仿宋_GB2312"/>
                <w:kern w:val="0"/>
                <w:sz w:val="32"/>
                <w:szCs w:val="32"/>
                <w:lang w:val="zh-CN"/>
              </w:rPr>
            </w:pPr>
            <w:r>
              <w:rPr>
                <w:rFonts w:hint="eastAsia" w:ascii="仿宋_GB2312" w:hAnsi="仿宋_GB2312" w:eastAsia="仿宋_GB2312" w:cs="仿宋_GB2312"/>
                <w:kern w:val="0"/>
                <w:sz w:val="32"/>
                <w:szCs w:val="32"/>
                <w:lang w:val="zh-CN"/>
              </w:rPr>
              <w:t>合同分包</w:t>
            </w:r>
          </w:p>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（实质性要求）</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6"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成交通知书领取</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zh-CN"/>
              </w:rPr>
              <w:t>请中标单位到米易县中医医院领取成交通知书。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联合体</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 xml:space="preserve">本项目不允许联合体参加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报价方式</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二</w:t>
            </w:r>
            <w:bookmarkStart w:id="1" w:name="_GoBack"/>
            <w:bookmarkEnd w:id="1"/>
            <w:r>
              <w:rPr>
                <w:rFonts w:hint="eastAsia" w:ascii="仿宋_GB2312" w:hAnsi="仿宋_GB2312" w:eastAsia="仿宋_GB2312" w:cs="仿宋_GB2312"/>
                <w:sz w:val="32"/>
                <w:szCs w:val="32"/>
                <w:lang w:val="zh-CN"/>
              </w:rPr>
              <w:t>次报价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维保范围</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院区及附属楼所有消防设施、设备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故障处理</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en-US" w:eastAsia="zh-CN"/>
              </w:rPr>
              <w:t>接到故障处理通知后，应在15分钟内赶到现场处理，如需更换设备、配件，需以书面形式报到总务科。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778"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w:t>
            </w:r>
          </w:p>
        </w:tc>
        <w:tc>
          <w:tcPr>
            <w:tcW w:w="2235" w:type="dxa"/>
            <w:noWrap w:val="0"/>
            <w:vAlign w:val="center"/>
          </w:tcPr>
          <w:p>
            <w:pPr>
              <w:pStyle w:val="19"/>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业绩</w:t>
            </w:r>
          </w:p>
        </w:tc>
        <w:tc>
          <w:tcPr>
            <w:tcW w:w="6503" w:type="dxa"/>
            <w:noWrap w:val="0"/>
            <w:vAlign w:val="center"/>
          </w:tcPr>
          <w:p>
            <w:pPr>
              <w:pStyle w:val="19"/>
              <w:keepNext w:val="0"/>
              <w:keepLines w:val="0"/>
              <w:pageBreakBefore w:val="0"/>
              <w:kinsoku/>
              <w:wordWrap/>
              <w:overflowPunct/>
              <w:topLinePunct w:val="0"/>
              <w:bidi w:val="0"/>
              <w:snapToGrid/>
              <w:spacing w:line="560" w:lineRule="exact"/>
              <w:ind w:right="0" w:righ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有较强的消防维保服务经验</w:t>
            </w:r>
            <w:r>
              <w:rPr>
                <w:rFonts w:hint="eastAsia" w:ascii="仿宋_GB2312" w:hAnsi="仿宋_GB2312" w:eastAsia="仿宋_GB2312" w:cs="仿宋_GB2312"/>
                <w:color w:val="auto"/>
                <w:sz w:val="32"/>
                <w:szCs w:val="32"/>
                <w:lang w:val="en-US" w:eastAsia="zh-CN"/>
              </w:rPr>
              <w:t>（详见评分要素）</w:t>
            </w:r>
          </w:p>
        </w:tc>
      </w:tr>
    </w:tbl>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二、投标人的合格条件</w:t>
      </w:r>
      <w:r>
        <w:rPr>
          <w:rFonts w:hint="eastAsia" w:ascii="仿宋_GB2312" w:hAnsi="仿宋_GB2312" w:eastAsia="仿宋_GB2312" w:cs="仿宋_GB2312"/>
          <w:b/>
          <w:bCs/>
          <w:sz w:val="32"/>
          <w:szCs w:val="32"/>
        </w:rPr>
        <w:tab/>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(一）投标人需向采购人提交以下资格证明材料</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1.法定代表人授权书原件（①附法定代表人身份证明文件复印件；②法定代表人参与</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时不需要提供）；</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2.被授权代表的身份证明文件复印件；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3.营业执照副本复印件（注：①在有效期内；②具有独立承担民事责任的能力；③复印件加盖公章）；</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4.组织机构代码证副本复印件（注：①发证机关有年检要求的，应按规定通过年检；②在有效期内；③复印件加盖公章）；</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（3）税务登记证副本复印件（注：①在有效期内；②复印件加盖公章）；</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已实行三证合一的只需提供营业执照复印件。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5.具备履行合同所必需专业技术能力的资格证书；</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6.投标申请人与其他投标申请人之间，单位负责人不为同一人而且不存在直接控股、管理关系。（提供承诺函）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7.投标申请人申明未被市场禁入及具备良好商业信誉的证明材料（可提供承诺函）；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（二）本次</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对未中选单位不给予经济补偿。</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（三）报价</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投标申请人应承担其编制投标申请书与递交投标申请书所涉及的一切费用。不论</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结果如何，采购人对上述费用不负任何责任。</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三、响应文件的编制、签署及密封</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（一）响应文件1份。</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（二）响应文件应在规定签章处签字和盖章。响应文件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四、响应文件的密封和标注</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（一）响应文件需密封包装在一个密封袋内。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（二）响应文件密封袋应清楚地标明采购项目名称、投标单位名称。</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（三）密封袋的封口处应粘贴牢固。</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（四）未密封的响应文件，采购人将拒收或者在时间允许的范围内，要求修改完善后接收。</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五、响应文件的递交</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响应文件应在开标截止时间前送达指定地点。</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六、</w:t>
      </w:r>
      <w:r>
        <w:rPr>
          <w:rFonts w:hint="eastAsia" w:ascii="仿宋_GB2312" w:hAnsi="仿宋_GB2312" w:eastAsia="仿宋_GB2312" w:cs="仿宋_GB2312"/>
          <w:b/>
          <w:bCs/>
          <w:sz w:val="32"/>
          <w:szCs w:val="32"/>
          <w:lang w:val="en-US" w:eastAsia="zh-CN"/>
        </w:rPr>
        <w:t>磋商</w:t>
      </w:r>
      <w:r>
        <w:rPr>
          <w:rFonts w:hint="eastAsia" w:ascii="仿宋_GB2312" w:hAnsi="仿宋_GB2312" w:eastAsia="仿宋_GB2312" w:cs="仿宋_GB2312"/>
          <w:b/>
          <w:bCs/>
          <w:sz w:val="32"/>
          <w:szCs w:val="32"/>
        </w:rPr>
        <w:t>纪律要求</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（一）投标单位不得具有的情形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投标单位参加本项目</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不得有下列情形：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1.提供虚假材料谋取成交；</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2.采取不正当手段诋毁、排挤其他投标单位；</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3.与采购人或其他投标单位恶意串通；</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56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4.向采购人、</w:t>
      </w:r>
      <w:r>
        <w:rPr>
          <w:rFonts w:hint="eastAsia" w:ascii="仿宋_GB2312" w:hAnsi="仿宋_GB2312" w:eastAsia="仿宋_GB2312" w:cs="仿宋_GB2312"/>
          <w:spacing w:val="-20"/>
          <w:sz w:val="32"/>
          <w:szCs w:val="32"/>
          <w:lang w:val="en-US" w:eastAsia="zh-CN"/>
        </w:rPr>
        <w:t>磋商</w:t>
      </w:r>
      <w:r>
        <w:rPr>
          <w:rFonts w:hint="eastAsia" w:ascii="仿宋_GB2312" w:hAnsi="仿宋_GB2312" w:eastAsia="仿宋_GB2312" w:cs="仿宋_GB2312"/>
          <w:spacing w:val="-20"/>
          <w:sz w:val="32"/>
          <w:szCs w:val="32"/>
        </w:rPr>
        <w:t>小组成员行贿或者提供其他不正当利益；</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5.在</w:t>
      </w:r>
      <w:r>
        <w:rPr>
          <w:rFonts w:hint="eastAsia" w:ascii="仿宋_GB2312" w:hAnsi="仿宋_GB2312" w:eastAsia="仿宋_GB2312" w:cs="仿宋_GB2312"/>
          <w:sz w:val="32"/>
          <w:szCs w:val="32"/>
          <w:lang w:val="en-US" w:eastAsia="zh-CN"/>
        </w:rPr>
        <w:t>磋商</w:t>
      </w:r>
      <w:r>
        <w:rPr>
          <w:rFonts w:hint="eastAsia" w:ascii="仿宋_GB2312" w:hAnsi="仿宋_GB2312" w:eastAsia="仿宋_GB2312" w:cs="仿宋_GB2312"/>
          <w:sz w:val="32"/>
          <w:szCs w:val="32"/>
        </w:rPr>
        <w:t>过程中与采购人进行协商；</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6.成交后无正当理由拒不与采购人签订合同；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7.未按照</w:t>
      </w:r>
      <w:r>
        <w:rPr>
          <w:rFonts w:hint="eastAsia" w:ascii="仿宋_GB2312" w:hAnsi="仿宋_GB2312" w:eastAsia="仿宋_GB2312" w:cs="仿宋_GB2312"/>
          <w:sz w:val="32"/>
          <w:szCs w:val="32"/>
          <w:lang w:val="en-US" w:eastAsia="zh-CN"/>
        </w:rPr>
        <w:t>磋商条</w:t>
      </w:r>
      <w:r>
        <w:rPr>
          <w:rFonts w:hint="eastAsia" w:ascii="仿宋_GB2312" w:hAnsi="仿宋_GB2312" w:eastAsia="仿宋_GB2312" w:cs="仿宋_GB2312"/>
          <w:sz w:val="32"/>
          <w:szCs w:val="32"/>
        </w:rPr>
        <w:t>件确定的事项签订合同；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8.将本项目合同转包或者违规分包；</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9.提供假冒伪劣产品；</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10.擅自变更、中止或者终止合同；</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11.拒绝有关部门的监督检查或者向监督检查部门提供虚假情况；</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12.法律法规规定的其他情形。</w:t>
      </w:r>
    </w:p>
    <w:p>
      <w:pPr>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640" w:firstLineChars="200"/>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sz w:val="32"/>
          <w:szCs w:val="32"/>
        </w:rPr>
        <w:t>投标单位有上述情形的，按照规定追究法律责任，具备（1）（10）条情形之一的，同时将取消被确认为成交投标单位的资格或者认定成交无效。</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lang w:eastAsia="zh-CN"/>
        </w:rPr>
      </w:pPr>
    </w:p>
    <w:p>
      <w:pPr>
        <w:keepNext w:val="0"/>
        <w:keepLines w:val="0"/>
        <w:pageBreakBefore w:val="0"/>
        <w:kinsoku/>
        <w:wordWrap/>
        <w:overflowPunct/>
        <w:topLinePunct w:val="0"/>
        <w:bidi w:val="0"/>
        <w:snapToGrid/>
        <w:spacing w:line="560" w:lineRule="exact"/>
        <w:ind w:right="0" w:rightChars="0"/>
        <w:jc w:val="both"/>
        <w:textAlignment w:val="auto"/>
        <w:rPr>
          <w:rFonts w:hint="eastAsia" w:ascii="仿宋_GB2312" w:hAnsi="仿宋_GB2312" w:eastAsia="仿宋_GB2312" w:cs="仿宋_GB2312"/>
          <w:b/>
          <w:bCs/>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sz w:val="32"/>
          <w:szCs w:val="32"/>
          <w:lang w:eastAsia="zh-CN"/>
        </w:rPr>
        <w:t>第三部分</w:t>
      </w:r>
      <w:r>
        <w:rPr>
          <w:rFonts w:hint="eastAsia" w:ascii="仿宋_GB2312" w:hAnsi="仿宋_GB2312" w:eastAsia="仿宋_GB2312" w:cs="仿宋_GB2312"/>
          <w:b/>
          <w:bCs/>
          <w:sz w:val="32"/>
          <w:szCs w:val="32"/>
        </w:rPr>
        <w:t>　</w:t>
      </w:r>
      <w:r>
        <w:rPr>
          <w:rFonts w:hint="eastAsia" w:ascii="仿宋_GB2312" w:hAnsi="仿宋_GB2312" w:eastAsia="仿宋_GB2312" w:cs="仿宋_GB2312"/>
          <w:b/>
          <w:bCs/>
          <w:sz w:val="32"/>
          <w:szCs w:val="32"/>
          <w:lang w:eastAsia="zh-CN"/>
        </w:rPr>
        <w:t>响应文件格式</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米易县中医医院</w:t>
      </w:r>
      <w:r>
        <w:rPr>
          <w:rFonts w:hint="eastAsia" w:ascii="仿宋_GB2312" w:hAnsi="仿宋_GB2312" w:eastAsia="仿宋_GB2312" w:cs="仿宋_GB2312"/>
          <w:sz w:val="32"/>
          <w:szCs w:val="32"/>
        </w:rPr>
        <w:t>消防维保服务项目</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（封面）</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投标</w:t>
      </w:r>
      <w:r>
        <w:rPr>
          <w:rFonts w:hint="eastAsia" w:ascii="仿宋_GB2312" w:hAnsi="仿宋_GB2312" w:eastAsia="仿宋_GB2312" w:cs="仿宋_GB2312"/>
          <w:b/>
          <w:sz w:val="32"/>
          <w:szCs w:val="32"/>
        </w:rPr>
        <w:t>申请书</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（正本/副本）</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r>
        <w:rPr>
          <w:rFonts w:hint="eastAsia" w:ascii="仿宋_GB2312" w:hAnsi="仿宋_GB2312" w:eastAsia="仿宋_GB2312" w:cs="仿宋_GB2312"/>
          <w:b/>
          <w:sz w:val="32"/>
          <w:szCs w:val="32"/>
          <w:lang w:eastAsia="zh-CN"/>
        </w:rPr>
        <w:t>投标</w:t>
      </w:r>
      <w:r>
        <w:rPr>
          <w:rFonts w:hint="eastAsia" w:ascii="仿宋_GB2312" w:hAnsi="仿宋_GB2312" w:eastAsia="仿宋_GB2312" w:cs="仿宋_GB2312"/>
          <w:b/>
          <w:sz w:val="32"/>
          <w:szCs w:val="32"/>
        </w:rPr>
        <w:t>申请人：  (单位全称并盖企业法人公章)</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法定代表人或其授权代理人：   (签字）</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日期：</w:t>
      </w:r>
    </w:p>
    <w:p>
      <w:pPr>
        <w:pStyle w:val="2"/>
        <w:rPr>
          <w:rFonts w:hint="eastAsia" w:ascii="仿宋_GB2312" w:hAnsi="仿宋_GB2312" w:eastAsia="仿宋_GB2312" w:cs="仿宋_GB2312"/>
          <w:b/>
          <w:sz w:val="32"/>
          <w:szCs w:val="32"/>
        </w:rPr>
      </w:pPr>
    </w:p>
    <w:p>
      <w:pPr>
        <w:rPr>
          <w:rFonts w:hint="eastAsia" w:ascii="仿宋_GB2312" w:hAnsi="仿宋_GB2312" w:eastAsia="仿宋_GB2312" w:cs="仿宋_GB2312"/>
          <w:b/>
          <w:sz w:val="32"/>
          <w:szCs w:val="32"/>
        </w:rPr>
      </w:pPr>
    </w:p>
    <w:p>
      <w:pPr>
        <w:pStyle w:val="2"/>
        <w:rPr>
          <w:rFonts w:hint="eastAsia"/>
        </w:rPr>
      </w:pP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一、报价书（格式）</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采购</w:t>
      </w:r>
      <w:r>
        <w:rPr>
          <w:rFonts w:hint="eastAsia" w:ascii="仿宋_GB2312" w:hAnsi="仿宋_GB2312" w:eastAsia="仿宋_GB2312" w:cs="仿宋_GB2312"/>
          <w:sz w:val="32"/>
          <w:szCs w:val="32"/>
        </w:rPr>
        <w:t>人全称）：</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1．我方已仔细研究了</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eastAsia="zh-CN"/>
        </w:rPr>
        <w:t>项目</w:t>
      </w:r>
      <w:r>
        <w:rPr>
          <w:rFonts w:hint="eastAsia" w:ascii="仿宋_GB2312" w:hAnsi="仿宋_GB2312" w:eastAsia="仿宋_GB2312" w:cs="仿宋_GB2312"/>
          <w:sz w:val="32"/>
          <w:szCs w:val="32"/>
          <w:u w:val="single"/>
        </w:rPr>
        <w:t xml:space="preserve">名称）  </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文件的全部内容，愿意以人民币</w:t>
      </w:r>
      <w:r>
        <w:rPr>
          <w:rFonts w:hint="eastAsia" w:ascii="仿宋_GB2312" w:hAnsi="仿宋_GB2312" w:eastAsia="仿宋_GB2312" w:cs="仿宋_GB2312"/>
          <w:sz w:val="32"/>
          <w:szCs w:val="32"/>
          <w:u w:val="single"/>
        </w:rPr>
        <w:t>（大写）     元</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single"/>
        </w:rPr>
        <w:t xml:space="preserve">（小写）     元 </w:t>
      </w:r>
      <w:r>
        <w:rPr>
          <w:rFonts w:hint="eastAsia" w:ascii="仿宋_GB2312" w:hAnsi="仿宋_GB2312" w:eastAsia="仿宋_GB2312" w:cs="仿宋_GB2312"/>
          <w:sz w:val="32"/>
          <w:szCs w:val="32"/>
        </w:rPr>
        <w:t>的总报价</w:t>
      </w: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。按上述</w:t>
      </w:r>
      <w:r>
        <w:rPr>
          <w:rFonts w:hint="eastAsia" w:ascii="仿宋_GB2312" w:hAnsi="仿宋_GB2312" w:eastAsia="仿宋_GB2312" w:cs="仿宋_GB2312"/>
          <w:sz w:val="32"/>
          <w:szCs w:val="32"/>
          <w:lang w:eastAsia="zh-CN"/>
        </w:rPr>
        <w:t>响应</w:t>
      </w:r>
      <w:r>
        <w:rPr>
          <w:rFonts w:hint="eastAsia" w:ascii="仿宋_GB2312" w:hAnsi="仿宋_GB2312" w:eastAsia="仿宋_GB2312" w:cs="仿宋_GB2312"/>
          <w:sz w:val="32"/>
          <w:szCs w:val="32"/>
        </w:rPr>
        <w:t>文件规定的条件和要求</w:t>
      </w:r>
      <w:r>
        <w:rPr>
          <w:rFonts w:hint="eastAsia" w:ascii="仿宋_GB2312" w:hAnsi="仿宋_GB2312" w:eastAsia="仿宋_GB2312" w:cs="仿宋_GB2312"/>
          <w:sz w:val="32"/>
          <w:szCs w:val="32"/>
          <w:lang w:eastAsia="zh-CN"/>
        </w:rPr>
        <w:t>承接该项目</w:t>
      </w:r>
      <w:r>
        <w:rPr>
          <w:rFonts w:hint="eastAsia" w:ascii="仿宋_GB2312" w:hAnsi="仿宋_GB2312" w:eastAsia="仿宋_GB2312" w:cs="仿宋_GB2312"/>
          <w:sz w:val="32"/>
          <w:szCs w:val="32"/>
        </w:rPr>
        <w:t>，并承担相应的责任。</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2．我方提交的</w:t>
      </w:r>
      <w:r>
        <w:rPr>
          <w:rFonts w:hint="eastAsia" w:ascii="仿宋_GB2312" w:hAnsi="仿宋_GB2312" w:eastAsia="仿宋_GB2312" w:cs="仿宋_GB2312"/>
          <w:sz w:val="32"/>
          <w:szCs w:val="32"/>
          <w:lang w:eastAsia="zh-CN"/>
        </w:rPr>
        <w:t>响应文件</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截止时间后的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天内有效，在此期间被你方接受的上述文件对我方一直具有约束力。我方保证在</w:t>
      </w:r>
      <w:r>
        <w:rPr>
          <w:rFonts w:hint="eastAsia" w:ascii="仿宋_GB2312" w:hAnsi="仿宋_GB2312" w:eastAsia="仿宋_GB2312" w:cs="仿宋_GB2312"/>
          <w:sz w:val="32"/>
          <w:szCs w:val="32"/>
          <w:lang w:eastAsia="zh-CN"/>
        </w:rPr>
        <w:t>投标文件</w:t>
      </w:r>
      <w:r>
        <w:rPr>
          <w:rFonts w:hint="eastAsia" w:ascii="仿宋_GB2312" w:hAnsi="仿宋_GB2312" w:eastAsia="仿宋_GB2312" w:cs="仿宋_GB2312"/>
          <w:sz w:val="32"/>
          <w:szCs w:val="32"/>
        </w:rPr>
        <w:t>有效期内不撤回</w:t>
      </w: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申请书</w:t>
      </w:r>
      <w:r>
        <w:rPr>
          <w:rFonts w:hint="eastAsia" w:ascii="仿宋_GB2312" w:hAnsi="仿宋_GB2312" w:eastAsia="仿宋_GB2312" w:cs="仿宋_GB2312"/>
          <w:sz w:val="32"/>
          <w:szCs w:val="32"/>
          <w:lang w:eastAsia="zh-CN"/>
        </w:rPr>
        <w:t>文件</w:t>
      </w:r>
      <w:r>
        <w:rPr>
          <w:rFonts w:hint="eastAsia" w:ascii="仿宋_GB2312" w:hAnsi="仿宋_GB2312" w:eastAsia="仿宋_GB2312" w:cs="仿宋_GB2312"/>
          <w:sz w:val="32"/>
          <w:szCs w:val="32"/>
        </w:rPr>
        <w:t>，除</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文件另有规定外，不修改</w:t>
      </w:r>
      <w:r>
        <w:rPr>
          <w:rFonts w:hint="eastAsia" w:ascii="仿宋_GB2312" w:hAnsi="仿宋_GB2312" w:eastAsia="仿宋_GB2312" w:cs="仿宋_GB2312"/>
          <w:sz w:val="32"/>
          <w:szCs w:val="32"/>
          <w:lang w:eastAsia="zh-CN"/>
        </w:rPr>
        <w:t>投标文件</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sz w:val="32"/>
          <w:szCs w:val="32"/>
        </w:rPr>
        <w:t>若我方</w:t>
      </w:r>
      <w:r>
        <w:rPr>
          <w:rFonts w:hint="eastAsia" w:ascii="仿宋_GB2312" w:hAnsi="仿宋_GB2312" w:eastAsia="仿宋_GB2312" w:cs="仿宋_GB2312"/>
          <w:sz w:val="32"/>
          <w:szCs w:val="32"/>
          <w:lang w:eastAsia="zh-CN"/>
        </w:rPr>
        <w:t>中标</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（1）我方保证在收到你方的</w:t>
      </w:r>
      <w:r>
        <w:rPr>
          <w:rFonts w:hint="eastAsia" w:ascii="仿宋_GB2312" w:hAnsi="仿宋_GB2312" w:eastAsia="仿宋_GB2312" w:cs="仿宋_GB2312"/>
          <w:sz w:val="32"/>
          <w:szCs w:val="32"/>
          <w:lang w:eastAsia="zh-CN"/>
        </w:rPr>
        <w:t>中标</w:t>
      </w:r>
      <w:r>
        <w:rPr>
          <w:rFonts w:hint="eastAsia" w:ascii="仿宋_GB2312" w:hAnsi="仿宋_GB2312" w:eastAsia="仿宋_GB2312" w:cs="仿宋_GB2312"/>
          <w:sz w:val="32"/>
          <w:szCs w:val="32"/>
        </w:rPr>
        <w:t>通知书后，按</w:t>
      </w:r>
      <w:r>
        <w:rPr>
          <w:rFonts w:hint="eastAsia" w:ascii="仿宋_GB2312" w:hAnsi="仿宋_GB2312" w:eastAsia="仿宋_GB2312" w:cs="仿宋_GB2312"/>
          <w:sz w:val="32"/>
          <w:szCs w:val="32"/>
          <w:lang w:eastAsia="zh-CN"/>
        </w:rPr>
        <w:t>中标公告</w:t>
      </w:r>
      <w:r>
        <w:rPr>
          <w:rFonts w:hint="eastAsia" w:ascii="仿宋_GB2312" w:hAnsi="仿宋_GB2312" w:eastAsia="仿宋_GB2312" w:cs="仿宋_GB2312"/>
          <w:sz w:val="32"/>
          <w:szCs w:val="32"/>
        </w:rPr>
        <w:t>规定的期限，及时派代表前去签订合同。</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（2）随同本报价书提交的辅助资料中的任何部分，经你方确认后可作为合同文件的组成部分。</w:t>
      </w:r>
    </w:p>
    <w:p>
      <w:pPr>
        <w:pStyle w:val="2"/>
        <w:keepNext w:val="0"/>
        <w:keepLines w:val="0"/>
        <w:pageBreakBefore w:val="0"/>
        <w:kinsoku/>
        <w:wordWrap/>
        <w:overflowPunct/>
        <w:topLinePunct w:val="0"/>
        <w:bidi w:val="0"/>
        <w:snapToGrid/>
        <w:spacing w:after="0" w:line="560" w:lineRule="exact"/>
        <w:ind w:right="0" w:rightChars="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 xml:space="preserve">申请人：           （全称并加盖法人公章）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法定代表人（或委托代理人）：       （签字）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地址：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电话：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传真：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邮政编码：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b/>
          <w:sz w:val="32"/>
          <w:szCs w:val="32"/>
          <w:lang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年   月   日</w:t>
      </w: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二、</w:t>
      </w:r>
      <w:r>
        <w:rPr>
          <w:rFonts w:hint="eastAsia" w:ascii="仿宋_GB2312" w:hAnsi="仿宋_GB2312" w:eastAsia="仿宋_GB2312" w:cs="仿宋_GB2312"/>
          <w:b/>
          <w:sz w:val="32"/>
          <w:szCs w:val="32"/>
        </w:rPr>
        <w:t>法定代表人身份证明书</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单位名称：</w:t>
      </w:r>
      <w:r>
        <w:rPr>
          <w:rFonts w:hint="eastAsia" w:ascii="仿宋_GB2312" w:hAnsi="仿宋_GB2312" w:eastAsia="仿宋_GB2312" w:cs="仿宋_GB2312"/>
          <w:sz w:val="32"/>
          <w:szCs w:val="32"/>
          <w:u w:val="single"/>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单位性质：</w:t>
      </w:r>
      <w:r>
        <w:rPr>
          <w:rFonts w:hint="eastAsia" w:ascii="仿宋_GB2312" w:hAnsi="仿宋_GB2312" w:eastAsia="仿宋_GB2312" w:cs="仿宋_GB2312"/>
          <w:sz w:val="32"/>
          <w:szCs w:val="32"/>
          <w:u w:val="single"/>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    址：</w:t>
      </w:r>
      <w:r>
        <w:rPr>
          <w:rFonts w:hint="eastAsia" w:ascii="仿宋_GB2312" w:hAnsi="仿宋_GB2312" w:eastAsia="仿宋_GB2312" w:cs="仿宋_GB2312"/>
          <w:sz w:val="32"/>
          <w:szCs w:val="32"/>
          <w:u w:val="single"/>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成立时间：</w:t>
      </w:r>
      <w:r>
        <w:rPr>
          <w:rFonts w:hint="eastAsia" w:ascii="仿宋_GB2312" w:hAnsi="仿宋_GB2312" w:eastAsia="仿宋_GB2312" w:cs="仿宋_GB2312"/>
          <w:sz w:val="32"/>
          <w:szCs w:val="32"/>
          <w:u w:val="single"/>
        </w:rPr>
        <w:t xml:space="preserve">     年     月     日</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姓名：</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性别：</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年龄：</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职务：</w:t>
      </w:r>
      <w:r>
        <w:rPr>
          <w:rFonts w:hint="eastAsia" w:ascii="仿宋_GB2312" w:hAnsi="仿宋_GB2312" w:eastAsia="仿宋_GB2312" w:cs="仿宋_GB2312"/>
          <w:sz w:val="32"/>
          <w:szCs w:val="32"/>
          <w:u w:val="single"/>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系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eastAsia="zh-CN"/>
        </w:rPr>
        <w:t>投标</w:t>
      </w:r>
      <w:r>
        <w:rPr>
          <w:rFonts w:hint="eastAsia" w:ascii="仿宋_GB2312" w:hAnsi="仿宋_GB2312" w:eastAsia="仿宋_GB2312" w:cs="仿宋_GB2312"/>
          <w:sz w:val="32"/>
          <w:szCs w:val="32"/>
          <w:u w:val="single"/>
        </w:rPr>
        <w:t xml:space="preserve">申请人单位名称）          </w:t>
      </w:r>
      <w:r>
        <w:rPr>
          <w:rFonts w:hint="eastAsia" w:ascii="仿宋_GB2312" w:hAnsi="仿宋_GB2312" w:eastAsia="仿宋_GB2312" w:cs="仿宋_GB2312"/>
          <w:sz w:val="32"/>
          <w:szCs w:val="32"/>
        </w:rPr>
        <w:t xml:space="preserve"> 的法定代表人。</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pPr>
        <w:pStyle w:val="2"/>
        <w:keepNext w:val="0"/>
        <w:keepLines w:val="0"/>
        <w:pageBreakBefore w:val="0"/>
        <w:kinsoku/>
        <w:wordWrap/>
        <w:overflowPunct/>
        <w:topLinePunct w:val="0"/>
        <w:bidi w:val="0"/>
        <w:snapToGrid/>
        <w:spacing w:after="0" w:line="560" w:lineRule="exact"/>
        <w:ind w:left="0" w:leftChars="0" w:right="0" w:rightChars="0" w:firstLine="400" w:firstLineChars="200"/>
        <w:textAlignment w:val="auto"/>
        <w:rPr>
          <w:rFonts w:hint="eastAsia"/>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申请人：            （单位全称并盖企业法人公章）</w:t>
      </w:r>
    </w:p>
    <w:p>
      <w:pPr>
        <w:pStyle w:val="2"/>
        <w:keepNext w:val="0"/>
        <w:keepLines w:val="0"/>
        <w:pageBreakBefore w:val="0"/>
        <w:kinsoku/>
        <w:wordWrap/>
        <w:overflowPunct/>
        <w:topLinePunct w:val="0"/>
        <w:bidi w:val="0"/>
        <w:snapToGrid/>
        <w:spacing w:after="0" w:line="560" w:lineRule="exact"/>
        <w:ind w:left="0" w:leftChars="0" w:right="0" w:rightChars="0" w:firstLine="400" w:firstLineChars="200"/>
        <w:textAlignment w:val="auto"/>
        <w:rPr>
          <w:rFonts w:hint="eastAsia"/>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  期：    年    月    日</w:t>
      </w:r>
    </w:p>
    <w:p>
      <w:pPr>
        <w:keepNext w:val="0"/>
        <w:keepLines w:val="0"/>
        <w:pageBreakBefore w:val="0"/>
        <w:kinsoku/>
        <w:wordWrap/>
        <w:overflowPunct/>
        <w:topLinePunct w:val="0"/>
        <w:bidi w:val="0"/>
        <w:snapToGrid/>
        <w:spacing w:line="560" w:lineRule="exact"/>
        <w:ind w:left="0" w:leftChars="0" w:right="0" w:rightChars="0" w:firstLine="643" w:firstLineChars="200"/>
        <w:jc w:val="both"/>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lang w:eastAsia="zh-CN"/>
        </w:rPr>
      </w:pPr>
    </w:p>
    <w:p>
      <w:pPr>
        <w:pStyle w:val="2"/>
        <w:keepNext w:val="0"/>
        <w:keepLines w:val="0"/>
        <w:pageBreakBefore w:val="0"/>
        <w:kinsoku/>
        <w:wordWrap/>
        <w:overflowPunct/>
        <w:topLinePunct w:val="0"/>
        <w:bidi w:val="0"/>
        <w:snapToGrid/>
        <w:spacing w:after="0"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pStyle w:val="2"/>
        <w:rPr>
          <w:rFonts w:hint="eastAsia"/>
          <w:lang w:eastAsia="zh-CN"/>
        </w:rPr>
      </w:pPr>
    </w:p>
    <w:p>
      <w:pPr>
        <w:pStyle w:val="2"/>
        <w:keepNext w:val="0"/>
        <w:keepLines w:val="0"/>
        <w:pageBreakBefore w:val="0"/>
        <w:kinsoku/>
        <w:wordWrap/>
        <w:overflowPunct/>
        <w:topLinePunct w:val="0"/>
        <w:bidi w:val="0"/>
        <w:snapToGrid/>
        <w:spacing w:after="0" w:line="560" w:lineRule="exact"/>
        <w:ind w:left="0" w:leftChars="0" w:right="0" w:rightChars="0" w:firstLine="400" w:firstLineChars="200"/>
        <w:textAlignment w:val="auto"/>
        <w:rPr>
          <w:rFonts w:hint="eastAsia"/>
          <w:lang w:eastAsia="zh-CN"/>
        </w:rPr>
      </w:pP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三、</w:t>
      </w:r>
      <w:r>
        <w:rPr>
          <w:rFonts w:hint="eastAsia" w:ascii="仿宋_GB2312" w:hAnsi="仿宋_GB2312" w:eastAsia="仿宋_GB2312" w:cs="仿宋_GB2312"/>
          <w:b/>
          <w:sz w:val="32"/>
          <w:szCs w:val="32"/>
        </w:rPr>
        <w:t>法定代表人/单位负责人授权书</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米易县中医医院</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本授权声明： XXXX（</w:t>
      </w:r>
      <w:r>
        <w:rPr>
          <w:rFonts w:hint="eastAsia" w:ascii="仿宋_GB2312" w:hAnsi="仿宋_GB2312" w:eastAsia="仿宋_GB2312" w:cs="仿宋_GB2312"/>
          <w:sz w:val="32"/>
          <w:szCs w:val="32"/>
          <w:lang w:eastAsia="zh-CN"/>
        </w:rPr>
        <w:t>投标单位</w:t>
      </w:r>
      <w:r>
        <w:rPr>
          <w:rFonts w:hint="eastAsia" w:ascii="仿宋_GB2312" w:hAnsi="仿宋_GB2312" w:eastAsia="仿宋_GB2312" w:cs="仿宋_GB2312"/>
          <w:sz w:val="32"/>
          <w:szCs w:val="32"/>
        </w:rPr>
        <w:t>名称）XXXX（法定代表人/单位负责人姓名、职务）授权XXXX（被授权人姓名、职务）为我方 “XXXXXXXX” 项目</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采购活动的合法代表，以我方名义全权处理该项目有关采购、签订合同以及执行合同等一切事宜。</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特此声明。</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法定代表人/单位负责人（委托人）签字或加盖个人印章：XXXX。</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授权代表（被授权人）签字：XXXX。</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投标单位</w:t>
      </w:r>
      <w:r>
        <w:rPr>
          <w:rFonts w:hint="eastAsia" w:ascii="仿宋_GB2312" w:hAnsi="仿宋_GB2312" w:eastAsia="仿宋_GB2312" w:cs="仿宋_GB2312"/>
          <w:sz w:val="32"/>
          <w:szCs w:val="32"/>
        </w:rPr>
        <w:t>名称：XXXX（单位盖章）。</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    期：XXXX。</w:t>
      </w:r>
    </w:p>
    <w:p>
      <w:pPr>
        <w:keepNext w:val="0"/>
        <w:keepLines w:val="0"/>
        <w:pageBreakBefore w:val="0"/>
        <w:kinsoku/>
        <w:wordWrap/>
        <w:overflowPunct/>
        <w:topLinePunct w:val="0"/>
        <w:bidi w:val="0"/>
        <w:snapToGrid/>
        <w:spacing w:line="560" w:lineRule="exact"/>
        <w:ind w:left="0" w:leftChars="0" w:right="0" w:rightChars="0" w:firstLine="560" w:firstLineChars="200"/>
        <w:jc w:val="left"/>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注：</w:t>
      </w:r>
    </w:p>
    <w:p>
      <w:pPr>
        <w:keepNext w:val="0"/>
        <w:keepLines w:val="0"/>
        <w:pageBreakBefore w:val="0"/>
        <w:kinsoku/>
        <w:wordWrap/>
        <w:overflowPunct/>
        <w:topLinePunct w:val="0"/>
        <w:bidi w:val="0"/>
        <w:snapToGrid/>
        <w:spacing w:line="560" w:lineRule="exact"/>
        <w:ind w:left="0" w:leftChars="0" w:right="0" w:rightChars="0" w:firstLine="56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1、</w:t>
      </w:r>
      <w:r>
        <w:rPr>
          <w:rFonts w:hint="eastAsia" w:ascii="仿宋_GB2312" w:hAnsi="仿宋_GB2312" w:eastAsia="仿宋_GB2312" w:cs="仿宋_GB2312"/>
          <w:spacing w:val="-20"/>
          <w:sz w:val="32"/>
          <w:szCs w:val="32"/>
          <w:lang w:eastAsia="zh-CN"/>
        </w:rPr>
        <w:t>投标单位</w:t>
      </w:r>
      <w:r>
        <w:rPr>
          <w:rFonts w:hint="eastAsia" w:ascii="仿宋_GB2312" w:hAnsi="仿宋_GB2312" w:eastAsia="仿宋_GB2312" w:cs="仿宋_GB2312"/>
          <w:spacing w:val="-20"/>
          <w:sz w:val="32"/>
          <w:szCs w:val="32"/>
        </w:rPr>
        <w:t>为法人单位时提供“法定代表人授权书”，</w:t>
      </w:r>
      <w:r>
        <w:rPr>
          <w:rFonts w:hint="eastAsia" w:ascii="仿宋_GB2312" w:hAnsi="仿宋_GB2312" w:eastAsia="仿宋_GB2312" w:cs="仿宋_GB2312"/>
          <w:spacing w:val="-20"/>
          <w:sz w:val="32"/>
          <w:szCs w:val="32"/>
          <w:lang w:eastAsia="zh-CN"/>
        </w:rPr>
        <w:t>投标单位</w:t>
      </w:r>
      <w:r>
        <w:rPr>
          <w:rFonts w:hint="eastAsia" w:ascii="仿宋_GB2312" w:hAnsi="仿宋_GB2312" w:eastAsia="仿宋_GB2312" w:cs="仿宋_GB2312"/>
          <w:spacing w:val="-20"/>
          <w:sz w:val="32"/>
          <w:szCs w:val="32"/>
        </w:rPr>
        <w:t>为其他组织时提供“单位负责人授权书”，</w:t>
      </w:r>
      <w:r>
        <w:rPr>
          <w:rFonts w:hint="eastAsia" w:ascii="仿宋_GB2312" w:hAnsi="仿宋_GB2312" w:eastAsia="仿宋_GB2312" w:cs="仿宋_GB2312"/>
          <w:spacing w:val="-20"/>
          <w:sz w:val="32"/>
          <w:szCs w:val="32"/>
          <w:lang w:eastAsia="zh-CN"/>
        </w:rPr>
        <w:t>投标单位</w:t>
      </w:r>
      <w:r>
        <w:rPr>
          <w:rFonts w:hint="eastAsia" w:ascii="仿宋_GB2312" w:hAnsi="仿宋_GB2312" w:eastAsia="仿宋_GB2312" w:cs="仿宋_GB2312"/>
          <w:spacing w:val="-20"/>
          <w:sz w:val="32"/>
          <w:szCs w:val="32"/>
        </w:rPr>
        <w:t>为自然人时提供“自然人身份证明材料”。</w:t>
      </w:r>
    </w:p>
    <w:p>
      <w:pPr>
        <w:keepNext w:val="0"/>
        <w:keepLines w:val="0"/>
        <w:pageBreakBefore w:val="0"/>
        <w:kinsoku/>
        <w:wordWrap/>
        <w:overflowPunct/>
        <w:topLinePunct w:val="0"/>
        <w:bidi w:val="0"/>
        <w:snapToGrid/>
        <w:spacing w:line="560" w:lineRule="exact"/>
        <w:ind w:left="0" w:leftChars="0" w:right="0" w:rightChars="0" w:firstLine="56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2、应附法定代表人/单位负责人身份证明材料复印件和授权代表身份证明材料复印件。</w:t>
      </w:r>
    </w:p>
    <w:p>
      <w:pPr>
        <w:keepNext w:val="0"/>
        <w:keepLines w:val="0"/>
        <w:pageBreakBefore w:val="0"/>
        <w:kinsoku/>
        <w:wordWrap/>
        <w:overflowPunct/>
        <w:topLinePunct w:val="0"/>
        <w:bidi w:val="0"/>
        <w:snapToGrid/>
        <w:spacing w:line="560" w:lineRule="exact"/>
        <w:ind w:left="0" w:leftChars="0" w:right="0" w:rightChars="0" w:firstLine="56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3、身份证明材料包括居民身份证或户口本或军官证或护照等。</w:t>
      </w:r>
    </w:p>
    <w:p>
      <w:pPr>
        <w:keepNext w:val="0"/>
        <w:keepLines w:val="0"/>
        <w:pageBreakBefore w:val="0"/>
        <w:kinsoku/>
        <w:wordWrap/>
        <w:overflowPunct/>
        <w:topLinePunct w:val="0"/>
        <w:bidi w:val="0"/>
        <w:snapToGrid/>
        <w:spacing w:line="560" w:lineRule="exact"/>
        <w:ind w:left="0" w:leftChars="0" w:right="0" w:rightChars="0" w:firstLine="560" w:firstLineChars="200"/>
        <w:textAlignment w:val="auto"/>
        <w:rPr>
          <w:rFonts w:hint="eastAsia"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4、身份证明材料应同时提供其在有效期的材料，如居民身份证正、反面复印件。</w:t>
      </w:r>
    </w:p>
    <w:p>
      <w:pPr>
        <w:pStyle w:val="2"/>
        <w:keepNext w:val="0"/>
        <w:keepLines w:val="0"/>
        <w:pageBreakBefore w:val="0"/>
        <w:kinsoku/>
        <w:wordWrap/>
        <w:overflowPunct/>
        <w:topLinePunct w:val="0"/>
        <w:bidi w:val="0"/>
        <w:snapToGrid/>
        <w:spacing w:after="0" w:line="560" w:lineRule="exact"/>
        <w:ind w:left="0" w:leftChars="0" w:right="0" w:rightChars="0" w:firstLine="400" w:firstLineChars="200"/>
        <w:textAlignment w:val="auto"/>
        <w:rPr>
          <w:rFonts w:hint="eastAsia"/>
          <w:lang w:eastAsia="zh-CN"/>
        </w:rPr>
      </w:pP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四</w:t>
      </w:r>
      <w:r>
        <w:rPr>
          <w:rFonts w:hint="eastAsia" w:ascii="仿宋_GB2312" w:hAnsi="仿宋_GB2312" w:eastAsia="仿宋_GB2312" w:cs="仿宋_GB2312"/>
          <w:b/>
          <w:sz w:val="32"/>
          <w:szCs w:val="32"/>
        </w:rPr>
        <w:t>、法人营业执照、税务登记证、组织机构代码证</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现附上由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（签发机关名称）签发的我方法人营业执照副本复印件，该执照真实有效。</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现附上由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（签发机关名称）签发的我方税务登记证副本复印件，该证件真实有效。</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现附上由</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（签发机关名称）签发的我方组织代码证复印件，该证件真实有效。</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 xml:space="preserve">申请人（全称并盖章）：                 </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pPr>
        <w:keepNext w:val="0"/>
        <w:keepLines w:val="0"/>
        <w:pageBreakBefore w:val="0"/>
        <w:widowControl/>
        <w:kinsoku/>
        <w:wordWrap/>
        <w:overflowPunct/>
        <w:topLinePunct w:val="0"/>
        <w:bidi w:val="0"/>
        <w:snapToGrid/>
        <w:spacing w:line="560" w:lineRule="exact"/>
        <w:ind w:left="0" w:leftChars="0" w:right="0" w:rightChars="0" w:firstLine="640" w:firstLineChars="200"/>
        <w:jc w:val="both"/>
        <w:textAlignment w:val="auto"/>
        <w:outlineLvl w:val="1"/>
        <w:rPr>
          <w:rFonts w:hint="eastAsia" w:ascii="仿宋_GB2312" w:hAnsi="仿宋_GB2312" w:eastAsia="仿宋_GB2312" w:cs="仿宋_GB2312"/>
          <w:b/>
          <w:sz w:val="32"/>
          <w:szCs w:val="32"/>
        </w:rPr>
      </w:pPr>
      <w:r>
        <w:rPr>
          <w:rFonts w:hint="eastAsia" w:ascii="仿宋_GB2312" w:hAnsi="仿宋_GB2312" w:eastAsia="仿宋_GB2312" w:cs="仿宋_GB2312"/>
          <w:sz w:val="32"/>
          <w:szCs w:val="32"/>
        </w:rPr>
        <w:t xml:space="preserve">日      期：                  </w:t>
      </w:r>
    </w:p>
    <w:p>
      <w:pPr>
        <w:keepNext w:val="0"/>
        <w:keepLines w:val="0"/>
        <w:pageBreakBefore w:val="0"/>
        <w:widowControl/>
        <w:kinsoku/>
        <w:wordWrap/>
        <w:overflowPunct/>
        <w:topLinePunct w:val="0"/>
        <w:bidi w:val="0"/>
        <w:snapToGrid/>
        <w:spacing w:line="560" w:lineRule="exact"/>
        <w:ind w:left="0" w:leftChars="0" w:right="0" w:rightChars="0" w:firstLine="643" w:firstLineChars="200"/>
        <w:jc w:val="both"/>
        <w:textAlignment w:val="auto"/>
        <w:outlineLvl w:val="1"/>
        <w:rPr>
          <w:rFonts w:hint="eastAsia" w:ascii="仿宋_GB2312" w:hAnsi="仿宋_GB2312" w:eastAsia="仿宋_GB2312" w:cs="仿宋_GB2312"/>
          <w:b/>
          <w:sz w:val="32"/>
          <w:szCs w:val="32"/>
          <w:lang w:eastAsia="zh-CN"/>
        </w:rPr>
      </w:pPr>
    </w:p>
    <w:p>
      <w:pPr>
        <w:pStyle w:val="2"/>
        <w:keepNext w:val="0"/>
        <w:keepLines w:val="0"/>
        <w:pageBreakBefore w:val="0"/>
        <w:kinsoku/>
        <w:wordWrap/>
        <w:overflowPunct/>
        <w:topLinePunct w:val="0"/>
        <w:bidi w:val="0"/>
        <w:snapToGrid/>
        <w:spacing w:after="0"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pStyle w:val="2"/>
        <w:keepNext w:val="0"/>
        <w:keepLines w:val="0"/>
        <w:pageBreakBefore w:val="0"/>
        <w:kinsoku/>
        <w:wordWrap/>
        <w:overflowPunct/>
        <w:topLinePunct w:val="0"/>
        <w:bidi w:val="0"/>
        <w:snapToGrid/>
        <w:spacing w:after="0"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textAlignment w:val="auto"/>
        <w:rPr>
          <w:rFonts w:hint="eastAsia" w:ascii="仿宋_GB2312" w:hAnsi="仿宋_GB2312" w:eastAsia="仿宋_GB2312" w:cs="仿宋_GB2312"/>
          <w:b/>
          <w:sz w:val="32"/>
          <w:szCs w:val="32"/>
          <w:lang w:eastAsia="zh-CN"/>
        </w:rPr>
      </w:pPr>
    </w:p>
    <w:p>
      <w:pPr>
        <w:pStyle w:val="2"/>
        <w:keepNext w:val="0"/>
        <w:keepLines w:val="0"/>
        <w:pageBreakBefore w:val="0"/>
        <w:kinsoku/>
        <w:wordWrap/>
        <w:overflowPunct/>
        <w:topLinePunct w:val="0"/>
        <w:bidi w:val="0"/>
        <w:snapToGrid/>
        <w:spacing w:after="0" w:line="560" w:lineRule="exact"/>
        <w:ind w:left="0" w:leftChars="0" w:right="0" w:rightChars="0" w:firstLine="400" w:firstLineChars="200"/>
        <w:textAlignment w:val="auto"/>
        <w:rPr>
          <w:rFonts w:hint="eastAsia"/>
          <w:lang w:eastAsia="zh-CN"/>
        </w:rPr>
      </w:pPr>
    </w:p>
    <w:p>
      <w:pPr>
        <w:keepNext w:val="0"/>
        <w:keepLines w:val="0"/>
        <w:pageBreakBefore w:val="0"/>
        <w:widowControl/>
        <w:kinsoku/>
        <w:wordWrap/>
        <w:overflowPunct/>
        <w:topLinePunct w:val="0"/>
        <w:bidi w:val="0"/>
        <w:snapToGrid/>
        <w:spacing w:line="560" w:lineRule="exact"/>
        <w:ind w:left="0" w:leftChars="0" w:right="0" w:rightChars="0" w:firstLine="643" w:firstLineChars="200"/>
        <w:jc w:val="both"/>
        <w:textAlignment w:val="auto"/>
        <w:outlineLvl w:val="1"/>
        <w:rPr>
          <w:rFonts w:hint="eastAsia" w:ascii="仿宋_GB2312" w:hAnsi="仿宋_GB2312" w:eastAsia="仿宋_GB2312" w:cs="仿宋_GB2312"/>
          <w:b/>
          <w:sz w:val="32"/>
          <w:szCs w:val="32"/>
          <w:lang w:eastAsia="zh-CN"/>
        </w:rPr>
      </w:pPr>
    </w:p>
    <w:p>
      <w:pPr>
        <w:pStyle w:val="2"/>
        <w:rPr>
          <w:rFonts w:hint="eastAsia" w:ascii="仿宋_GB2312" w:hAnsi="仿宋_GB2312" w:eastAsia="仿宋_GB2312" w:cs="仿宋_GB2312"/>
          <w:b/>
          <w:sz w:val="32"/>
          <w:szCs w:val="32"/>
          <w:lang w:eastAsia="zh-CN"/>
        </w:rPr>
      </w:pPr>
    </w:p>
    <w:p>
      <w:pPr>
        <w:rPr>
          <w:rFonts w:hint="eastAsia" w:ascii="仿宋_GB2312" w:hAnsi="仿宋_GB2312" w:eastAsia="仿宋_GB2312" w:cs="仿宋_GB2312"/>
          <w:b/>
          <w:sz w:val="32"/>
          <w:szCs w:val="32"/>
          <w:lang w:eastAsia="zh-CN"/>
        </w:rPr>
      </w:pPr>
    </w:p>
    <w:p>
      <w:pPr>
        <w:pStyle w:val="2"/>
        <w:rPr>
          <w:rFonts w:hint="eastAsia"/>
          <w:lang w:eastAsia="zh-CN"/>
        </w:rPr>
      </w:pPr>
    </w:p>
    <w:p>
      <w:pPr>
        <w:keepNext w:val="0"/>
        <w:keepLines w:val="0"/>
        <w:pageBreakBefore w:val="0"/>
        <w:widowControl/>
        <w:kinsoku/>
        <w:wordWrap/>
        <w:overflowPunct/>
        <w:topLinePunct w:val="0"/>
        <w:autoSpaceDE/>
        <w:autoSpaceDN/>
        <w:bidi w:val="0"/>
        <w:adjustRightInd/>
        <w:snapToGrid/>
        <w:spacing w:line="560" w:lineRule="exact"/>
        <w:ind w:right="0" w:rightChars="0"/>
        <w:jc w:val="center"/>
        <w:textAlignment w:val="auto"/>
        <w:outlineLvl w:val="1"/>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lang w:eastAsia="zh-CN"/>
        </w:rPr>
        <w:t>五、</w:t>
      </w:r>
      <w:r>
        <w:rPr>
          <w:rFonts w:hint="eastAsia" w:ascii="仿宋_GB2312" w:hAnsi="仿宋_GB2312" w:eastAsia="仿宋_GB2312" w:cs="仿宋_GB2312"/>
          <w:b/>
          <w:sz w:val="32"/>
          <w:szCs w:val="32"/>
        </w:rPr>
        <w:t>承诺函</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3" w:firstLineChars="200"/>
        <w:jc w:val="center"/>
        <w:textAlignment w:val="auto"/>
        <w:outlineLvl w:val="1"/>
        <w:rPr>
          <w:rFonts w:hint="eastAsia" w:ascii="仿宋_GB2312" w:hAnsi="仿宋_GB2312" w:eastAsia="仿宋_GB2312" w:cs="仿宋_GB2312"/>
          <w:b/>
          <w:sz w:val="32"/>
          <w:szCs w:val="32"/>
        </w:rPr>
      </w:pP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米易县中医医院</w:t>
      </w:r>
      <w:r>
        <w:rPr>
          <w:rFonts w:hint="eastAsia" w:ascii="仿宋_GB2312" w:hAnsi="仿宋_GB2312" w:eastAsia="仿宋_GB2312" w:cs="仿宋_GB2312"/>
          <w:sz w:val="32"/>
          <w:szCs w:val="32"/>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我单位作为本次采购项目的</w:t>
      </w:r>
      <w:r>
        <w:rPr>
          <w:rFonts w:hint="eastAsia" w:ascii="仿宋_GB2312" w:hAnsi="仿宋_GB2312" w:eastAsia="仿宋_GB2312" w:cs="仿宋_GB2312"/>
          <w:sz w:val="32"/>
          <w:szCs w:val="32"/>
          <w:lang w:eastAsia="zh-CN"/>
        </w:rPr>
        <w:t>投标单位</w:t>
      </w:r>
      <w:r>
        <w:rPr>
          <w:rFonts w:hint="eastAsia" w:ascii="仿宋_GB2312" w:hAnsi="仿宋_GB2312" w:eastAsia="仿宋_GB2312" w:cs="仿宋_GB2312"/>
          <w:sz w:val="32"/>
          <w:szCs w:val="32"/>
        </w:rPr>
        <w:t>，根据</w:t>
      </w:r>
      <w:r>
        <w:rPr>
          <w:rFonts w:hint="eastAsia" w:ascii="仿宋_GB2312" w:hAnsi="仿宋_GB2312" w:eastAsia="仿宋_GB2312" w:cs="仿宋_GB2312"/>
          <w:sz w:val="32"/>
          <w:szCs w:val="32"/>
          <w:lang w:eastAsia="zh-CN"/>
        </w:rPr>
        <w:t>磋商</w:t>
      </w:r>
      <w:r>
        <w:rPr>
          <w:rFonts w:hint="eastAsia" w:ascii="仿宋_GB2312" w:hAnsi="仿宋_GB2312" w:eastAsia="仿宋_GB2312" w:cs="仿宋_GB2312"/>
          <w:sz w:val="32"/>
          <w:szCs w:val="32"/>
        </w:rPr>
        <w:t>文件要求，现郑重承诺如下：</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一、具备本项目规定的条件：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（一）具有独立承担民事责任的能力；</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color w:val="000000" w:themeColor="text1"/>
          <w:sz w:val="32"/>
          <w:szCs w:val="32"/>
          <w:lang w:eastAsia="zh-CN"/>
          <w14:textFill>
            <w14:solidFill>
              <w14:schemeClr w14:val="tx1"/>
            </w14:solidFill>
          </w14:textFill>
        </w:rPr>
        <w:t>营业执照经营范围含</w:t>
      </w:r>
      <w:r>
        <w:rPr>
          <w:rFonts w:hint="eastAsia" w:ascii="仿宋_GB2312" w:hAnsi="仿宋_GB2312" w:eastAsia="仿宋_GB2312" w:cs="仿宋_GB2312"/>
          <w:color w:val="000000"/>
          <w:sz w:val="32"/>
          <w:szCs w:val="32"/>
          <w:lang w:val="en-US" w:eastAsia="zh-CN"/>
        </w:rPr>
        <w:t>消防技术</w:t>
      </w:r>
      <w:r>
        <w:rPr>
          <w:rFonts w:hint="eastAsia" w:ascii="仿宋_GB2312" w:hAnsi="仿宋_GB2312" w:eastAsia="仿宋_GB2312" w:cs="仿宋_GB2312"/>
          <w:color w:val="000000"/>
          <w:sz w:val="32"/>
          <w:szCs w:val="32"/>
          <w:lang w:eastAsia="zh-CN"/>
        </w:rPr>
        <w:t>服务</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具有良好的商业信誉和健全的财务会计制度；</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）具有履行合同所必需的设备和专业技术能力；</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近</w:t>
      </w:r>
      <w:r>
        <w:rPr>
          <w:rFonts w:hint="eastAsia" w:ascii="仿宋_GB2312" w:hAnsi="仿宋_GB2312" w:eastAsia="仿宋_GB2312" w:cs="仿宋_GB2312"/>
          <w:sz w:val="32"/>
          <w:szCs w:val="32"/>
        </w:rPr>
        <w:t>三年内，在经营活动中没有重大违法记录；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）法律、行政法规规定的其他条件；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）根据采购项目提出的特殊条件。</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pacing w:val="-20"/>
          <w:sz w:val="32"/>
          <w:szCs w:val="32"/>
        </w:rPr>
      </w:pPr>
      <w:r>
        <w:rPr>
          <w:rFonts w:hint="eastAsia" w:ascii="仿宋_GB2312" w:hAnsi="仿宋_GB2312" w:eastAsia="仿宋_GB2312" w:cs="仿宋_GB2312"/>
          <w:sz w:val="32"/>
          <w:szCs w:val="32"/>
        </w:rPr>
        <w:t>二、截至响应文件递交截止日未被列入失信被执行人、重</w:t>
      </w:r>
      <w:r>
        <w:rPr>
          <w:rFonts w:hint="eastAsia" w:ascii="仿宋_GB2312" w:hAnsi="仿宋_GB2312" w:eastAsia="仿宋_GB2312" w:cs="仿宋_GB2312"/>
          <w:spacing w:val="-20"/>
          <w:sz w:val="32"/>
          <w:szCs w:val="32"/>
        </w:rPr>
        <w:t>大税收违法案件当事人名单、政府采购严重违法失信行为记录名单。</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本单位对上述承诺的内容事项真实性负责。如经查实上述承诺的内容事项存在虚假，我单位愿意接受以提供虚假材料谋取成交追究法律责任。</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投标单位</w:t>
      </w:r>
      <w:r>
        <w:rPr>
          <w:rFonts w:hint="eastAsia" w:ascii="仿宋_GB2312" w:hAnsi="仿宋_GB2312" w:eastAsia="仿宋_GB2312" w:cs="仿宋_GB2312"/>
          <w:sz w:val="32"/>
          <w:szCs w:val="32"/>
        </w:rPr>
        <w:t>名称：XXXX（单位公章）。</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法定代表人/单位负责人或授权代表（签字或加盖个人印章）：XXXX。</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日    期：XXXX。</w:t>
      </w: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left="0" w:leftChars="0" w:right="0" w:rightChars="0" w:firstLine="643" w:firstLineChars="200"/>
        <w:jc w:val="center"/>
        <w:textAlignment w:val="auto"/>
        <w:rPr>
          <w:rFonts w:hint="eastAsia" w:ascii="仿宋_GB2312" w:hAnsi="仿宋_GB2312" w:eastAsia="仿宋_GB2312" w:cs="仿宋_GB2312"/>
          <w:b/>
          <w:sz w:val="32"/>
          <w:szCs w:val="32"/>
          <w:lang w:eastAsia="zh-CN"/>
        </w:rPr>
      </w:pP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sz w:val="32"/>
          <w:szCs w:val="32"/>
          <w:lang w:eastAsia="zh-CN"/>
        </w:rPr>
        <w:t>六、投标</w:t>
      </w:r>
      <w:r>
        <w:rPr>
          <w:rFonts w:hint="eastAsia" w:ascii="仿宋_GB2312" w:hAnsi="仿宋_GB2312" w:eastAsia="仿宋_GB2312" w:cs="仿宋_GB2312"/>
          <w:b/>
          <w:sz w:val="32"/>
          <w:szCs w:val="32"/>
        </w:rPr>
        <w:t>文件要求提供的其他证明文件</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人申明未被市场禁入及具备良好商业信誉的证明材料（申明格式自拟，可提供承诺函）；</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投标</w:t>
      </w:r>
      <w:r>
        <w:rPr>
          <w:rFonts w:hint="eastAsia" w:ascii="仿宋_GB2312" w:hAnsi="仿宋_GB2312" w:eastAsia="仿宋_GB2312" w:cs="仿宋_GB2312"/>
          <w:sz w:val="32"/>
          <w:szCs w:val="32"/>
        </w:rPr>
        <w:t>申请人递交完整规范的已标价</w:t>
      </w:r>
      <w:r>
        <w:rPr>
          <w:rFonts w:hint="eastAsia" w:ascii="仿宋_GB2312" w:hAnsi="仿宋_GB2312" w:eastAsia="仿宋_GB2312" w:cs="仿宋_GB2312"/>
          <w:sz w:val="32"/>
          <w:szCs w:val="32"/>
          <w:lang w:eastAsia="zh-CN"/>
        </w:rPr>
        <w:t>报价单</w:t>
      </w:r>
      <w:r>
        <w:rPr>
          <w:rFonts w:hint="eastAsia" w:ascii="仿宋_GB2312" w:hAnsi="仿宋_GB2312" w:eastAsia="仿宋_GB2312" w:cs="仿宋_GB2312"/>
          <w:sz w:val="32"/>
          <w:szCs w:val="32"/>
        </w:rPr>
        <w:t>；</w:t>
      </w:r>
    </w:p>
    <w:p>
      <w:pPr>
        <w:keepNext w:val="0"/>
        <w:keepLines w:val="0"/>
        <w:pageBreakBefore w:val="0"/>
        <w:kinsoku/>
        <w:wordWrap/>
        <w:overflowPunct/>
        <w:topLinePunct w:val="0"/>
        <w:bidi w:val="0"/>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售后服务及相关承诺</w:t>
      </w:r>
      <w:r>
        <w:rPr>
          <w:rFonts w:hint="eastAsia" w:ascii="仿宋_GB2312" w:hAnsi="仿宋_GB2312" w:eastAsia="仿宋_GB2312" w:cs="仿宋_GB2312"/>
          <w:sz w:val="32"/>
          <w:szCs w:val="32"/>
        </w:rPr>
        <w:t>（格式自拟）</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bidi w:val="0"/>
        <w:snapToGrid/>
        <w:spacing w:line="560" w:lineRule="exact"/>
        <w:ind w:right="0" w:rightChars="0"/>
        <w:jc w:val="center"/>
        <w:textAlignment w:val="auto"/>
        <w:rPr>
          <w:rFonts w:hint="eastAsia" w:ascii="仿宋_GB2312" w:hAnsi="仿宋_GB2312" w:eastAsia="仿宋_GB2312" w:cs="仿宋_GB2312"/>
          <w:b/>
          <w:bCs/>
          <w:sz w:val="32"/>
          <w:szCs w:val="32"/>
          <w:lang w:eastAsia="zh-CN"/>
        </w:rPr>
      </w:pPr>
      <w:r>
        <w:rPr>
          <w:rFonts w:hint="eastAsia" w:ascii="仿宋_GB2312" w:hAnsi="仿宋_GB2312" w:eastAsia="仿宋_GB2312" w:cs="仿宋_GB2312"/>
          <w:b/>
          <w:bCs/>
          <w:kern w:val="2"/>
          <w:sz w:val="32"/>
          <w:szCs w:val="32"/>
          <w:lang w:val="en-US" w:eastAsia="zh-CN" w:bidi="ar-SA"/>
        </w:rPr>
        <w:t>第四部分</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lang w:eastAsia="zh-CN"/>
        </w:rPr>
        <w:t>采购项目清单</w:t>
      </w:r>
    </w:p>
    <w:tbl>
      <w:tblPr>
        <w:tblStyle w:val="11"/>
        <w:tblW w:w="10350"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8" w:hRule="atLeast"/>
        </w:trPr>
        <w:tc>
          <w:tcPr>
            <w:tcW w:w="10350" w:type="dxa"/>
            <w:tcBorders>
              <w:top w:val="nil"/>
              <w:left w:val="nil"/>
              <w:bottom w:val="nil"/>
              <w:right w:val="nil"/>
            </w:tcBorders>
            <w:shd w:val="clear" w:color="auto" w:fill="auto"/>
            <w:noWrap/>
            <w:vAlign w:val="center"/>
          </w:tcPr>
          <w:tbl>
            <w:tblPr>
              <w:tblStyle w:val="12"/>
              <w:tblW w:w="101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329"/>
              <w:gridCol w:w="3544"/>
              <w:gridCol w:w="636"/>
              <w:gridCol w:w="768"/>
              <w:gridCol w:w="698"/>
              <w:gridCol w:w="2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序号</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系统名称</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维护保养项目</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kern w:val="0"/>
                      <w:sz w:val="24"/>
                      <w:szCs w:val="24"/>
                      <w:vertAlign w:val="baseline"/>
                      <w:lang w:val="en-US" w:eastAsia="zh-CN" w:bidi="ar-SA"/>
                    </w:rPr>
                  </w:pPr>
                  <w:r>
                    <w:rPr>
                      <w:rFonts w:hint="eastAsia" w:ascii="仿宋_GB2312" w:hAnsi="仿宋_GB2312" w:eastAsia="仿宋_GB2312" w:cs="仿宋_GB2312"/>
                      <w:sz w:val="24"/>
                      <w:szCs w:val="24"/>
                      <w:vertAlign w:val="baseline"/>
                      <w:lang w:eastAsia="zh-CN"/>
                    </w:rPr>
                    <w:t>数量</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kern w:val="0"/>
                      <w:sz w:val="24"/>
                      <w:szCs w:val="24"/>
                      <w:vertAlign w:val="baseline"/>
                      <w:lang w:val="en-US" w:eastAsia="zh-CN" w:bidi="ar-SA"/>
                    </w:rPr>
                  </w:pPr>
                  <w:r>
                    <w:rPr>
                      <w:rFonts w:hint="eastAsia" w:ascii="仿宋_GB2312" w:hAnsi="仿宋_GB2312" w:eastAsia="仿宋_GB2312" w:cs="仿宋_GB2312"/>
                      <w:sz w:val="24"/>
                      <w:szCs w:val="24"/>
                      <w:vertAlign w:val="baseline"/>
                      <w:lang w:eastAsia="zh-CN"/>
                    </w:rPr>
                    <w:t>单位</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kern w:val="0"/>
                      <w:sz w:val="24"/>
                      <w:szCs w:val="24"/>
                      <w:vertAlign w:val="baseline"/>
                      <w:lang w:val="en-US" w:eastAsia="zh-CN" w:bidi="ar-SA"/>
                    </w:rPr>
                  </w:pPr>
                  <w:r>
                    <w:rPr>
                      <w:rFonts w:hint="eastAsia" w:ascii="仿宋_GB2312" w:hAnsi="仿宋_GB2312" w:eastAsia="仿宋_GB2312" w:cs="仿宋_GB2312"/>
                      <w:sz w:val="24"/>
                      <w:szCs w:val="24"/>
                      <w:vertAlign w:val="baseline"/>
                      <w:lang w:eastAsia="zh-CN"/>
                    </w:rPr>
                    <w:t>价格</w:t>
                  </w:r>
                  <w:r>
                    <w:rPr>
                      <w:rFonts w:hint="eastAsia" w:ascii="仿宋_GB2312" w:hAnsi="仿宋_GB2312" w:eastAsia="仿宋_GB2312" w:cs="仿宋_GB2312"/>
                      <w:sz w:val="24"/>
                      <w:szCs w:val="24"/>
                      <w:vertAlign w:val="baseline"/>
                      <w:lang w:val="en-US" w:eastAsia="zh-CN"/>
                    </w:rPr>
                    <w:t>/元</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灭火器及消火栓系统</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各区域灭火器</w:t>
                  </w:r>
                  <w:r>
                    <w:rPr>
                      <w:rFonts w:hint="eastAsia" w:ascii="仿宋_GB2312" w:hAnsi="仿宋_GB2312" w:eastAsia="仿宋_GB2312" w:cs="仿宋_GB2312"/>
                      <w:sz w:val="24"/>
                      <w:szCs w:val="24"/>
                      <w:vertAlign w:val="baseline"/>
                      <w:lang w:eastAsia="zh-CN"/>
                    </w:rPr>
                    <w:t>、</w:t>
                  </w:r>
                  <w:r>
                    <w:rPr>
                      <w:rFonts w:hint="eastAsia" w:ascii="仿宋_GB2312" w:hAnsi="仿宋_GB2312" w:eastAsia="仿宋_GB2312" w:cs="仿宋_GB2312"/>
                      <w:sz w:val="24"/>
                      <w:szCs w:val="24"/>
                      <w:vertAlign w:val="baseline"/>
                    </w:rPr>
                    <w:t>室内消火栓：管道、栓头维护    室外消火栓：主管道及</w:t>
                  </w:r>
                  <w:r>
                    <w:rPr>
                      <w:rFonts w:hint="eastAsia" w:ascii="仿宋_GB2312" w:hAnsi="仿宋_GB2312" w:eastAsia="仿宋_GB2312" w:cs="仿宋_GB2312"/>
                      <w:sz w:val="24"/>
                      <w:szCs w:val="24"/>
                      <w:vertAlign w:val="baseline"/>
                      <w:lang w:val="en-US" w:eastAsia="zh-CN"/>
                    </w:rPr>
                    <w:t xml:space="preserve"> </w:t>
                  </w:r>
                  <w:r>
                    <w:rPr>
                      <w:rFonts w:hint="eastAsia" w:ascii="仿宋_GB2312" w:hAnsi="仿宋_GB2312" w:eastAsia="仿宋_GB2312" w:cs="仿宋_GB2312"/>
                      <w:sz w:val="24"/>
                      <w:szCs w:val="24"/>
                      <w:vertAlign w:val="baseline"/>
                    </w:rPr>
                    <w:t>消火栓维护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每月检查及维护保养一次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喷淋系统</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喷淋主管道及支管、喷淋头、湿式报警阀、末端试水装置维护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每季度检查及维护一次其中末端试水装置每月检查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3</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报警系统（含消防控制室）</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控制主机、火灾显示盘、烟感探测器、声光手报、广播及线路维护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每月检查及维护一次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4</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消防电话</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各楼层及泵房电话接口试音维护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每半年维护保养一次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5</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应急照明系统</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疏散指示、安全出口及线路检查</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疏散指示、安全出口每月检查、其中每季度检查一次线路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6</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防火门窗系统</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防火卷帘门及通道防火门窗维护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每季度检查维护一次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7</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水泵房</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喷淋泵及控制柜、消火栓泵及控制柜、湿式报警阀、延迟器警铃、流量开关及各阀门维护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每半年检查维护一次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8</w:t>
                  </w:r>
                </w:p>
              </w:tc>
              <w:tc>
                <w:tcPr>
                  <w:tcW w:w="132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联动测试</w:t>
                  </w:r>
                </w:p>
              </w:tc>
              <w:tc>
                <w:tcPr>
                  <w:tcW w:w="3544"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消火栓系统、喷淋系统、报警系统、应急照明系统、防火门系统联动维护</w:t>
                  </w:r>
                </w:p>
              </w:tc>
              <w:tc>
                <w:tcPr>
                  <w:tcW w:w="636"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1</w:t>
                  </w:r>
                </w:p>
              </w:tc>
              <w:tc>
                <w:tcPr>
                  <w:tcW w:w="76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项</w:t>
                  </w:r>
                </w:p>
              </w:tc>
              <w:tc>
                <w:tcPr>
                  <w:tcW w:w="698"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lang w:eastAsia="zh-CN"/>
                    </w:rPr>
                    <w:t>元</w:t>
                  </w:r>
                  <w:r>
                    <w:rPr>
                      <w:rFonts w:hint="eastAsia" w:ascii="仿宋_GB2312" w:hAnsi="仿宋_GB2312" w:eastAsia="仿宋_GB2312" w:cs="仿宋_GB2312"/>
                      <w:sz w:val="24"/>
                      <w:szCs w:val="24"/>
                      <w:vertAlign w:val="baseline"/>
                      <w:lang w:val="en-US" w:eastAsia="zh-CN"/>
                    </w:rPr>
                    <w:t>/年</w:t>
                  </w:r>
                </w:p>
              </w:tc>
              <w:tc>
                <w:tcPr>
                  <w:tcW w:w="2559" w:type="dxa"/>
                  <w:noWrap w:val="0"/>
                  <w:vAlign w:val="center"/>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rPr>
                  </w:pPr>
                  <w:r>
                    <w:rPr>
                      <w:rFonts w:hint="eastAsia" w:ascii="仿宋_GB2312" w:hAnsi="仿宋_GB2312" w:eastAsia="仿宋_GB2312" w:cs="仿宋_GB2312"/>
                      <w:sz w:val="24"/>
                      <w:szCs w:val="24"/>
                      <w:vertAlign w:val="baseline"/>
                    </w:rPr>
                    <w:t>每年测试及维护保养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 w:type="dxa"/>
                  <w:noWrap w:val="0"/>
                  <w:vAlign w:val="top"/>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9</w:t>
                  </w:r>
                </w:p>
              </w:tc>
              <w:tc>
                <w:tcPr>
                  <w:tcW w:w="1329" w:type="dxa"/>
                  <w:noWrap w:val="0"/>
                  <w:vAlign w:val="top"/>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sz w:val="24"/>
                      <w:szCs w:val="24"/>
                      <w:vertAlign w:val="baseline"/>
                      <w:lang w:eastAsia="zh-CN"/>
                    </w:rPr>
                    <w:t>包干价</w:t>
                  </w:r>
                  <w:r>
                    <w:rPr>
                      <w:rFonts w:hint="eastAsia" w:ascii="仿宋_GB2312" w:hAnsi="仿宋_GB2312" w:eastAsia="仿宋_GB2312" w:cs="仿宋_GB2312"/>
                      <w:sz w:val="24"/>
                      <w:szCs w:val="24"/>
                      <w:vertAlign w:val="baseline"/>
                      <w:lang w:val="en-US" w:eastAsia="zh-CN"/>
                    </w:rPr>
                    <w:t>/元</w:t>
                  </w:r>
                  <w:r>
                    <w:rPr>
                      <w:rFonts w:hint="eastAsia" w:ascii="仿宋_GB2312" w:hAnsi="仿宋_GB2312" w:eastAsia="仿宋_GB2312" w:cs="仿宋_GB2312"/>
                      <w:sz w:val="24"/>
                      <w:szCs w:val="24"/>
                      <w:vertAlign w:val="baseline"/>
                      <w:lang w:eastAsia="zh-CN"/>
                    </w:rPr>
                    <w:t>：</w:t>
                  </w:r>
                </w:p>
              </w:tc>
              <w:tc>
                <w:tcPr>
                  <w:tcW w:w="8205" w:type="dxa"/>
                  <w:gridSpan w:val="5"/>
                  <w:noWrap w:val="0"/>
                  <w:vAlign w:val="top"/>
                </w:tcPr>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rPr>
                      <w:rFonts w:hint="eastAsia" w:ascii="仿宋_GB2312" w:hAnsi="仿宋_GB2312" w:eastAsia="仿宋_GB2312" w:cs="仿宋_GB2312"/>
                      <w:sz w:val="24"/>
                      <w:szCs w:val="24"/>
                      <w:vertAlign w:val="baseline"/>
                    </w:rPr>
                  </w:pPr>
                </w:p>
              </w:tc>
            </w:tr>
          </w:tbl>
          <w:p>
            <w:pPr>
              <w:pStyle w:val="2"/>
              <w:keepNext w:val="0"/>
              <w:keepLines w:val="0"/>
              <w:pageBreakBefore w:val="0"/>
              <w:numPr>
                <w:ilvl w:val="0"/>
                <w:numId w:val="0"/>
              </w:numPr>
              <w:kinsoku/>
              <w:wordWrap/>
              <w:overflowPunct/>
              <w:topLinePunct w:val="0"/>
              <w:bidi w:val="0"/>
              <w:snapToGrid/>
              <w:spacing w:after="0" w:line="560" w:lineRule="exact"/>
              <w:ind w:left="0" w:leftChars="0" w:right="0" w:rightChars="0" w:firstLine="0" w:firstLineChars="0"/>
              <w:rPr>
                <w:rFonts w:hint="eastAsia"/>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报价单位：</w:t>
            </w:r>
          </w:p>
          <w:p>
            <w:pPr>
              <w:keepNext w:val="0"/>
              <w:keepLines w:val="0"/>
              <w:pageBreakBefore w:val="0"/>
              <w:widowControl/>
              <w:suppressLineNumbers w:val="0"/>
              <w:kinsoku/>
              <w:wordWrap/>
              <w:overflowPunct/>
              <w:topLinePunct w:val="0"/>
              <w:bidi w:val="0"/>
              <w:snapToGrid/>
              <w:spacing w:line="560" w:lineRule="exact"/>
              <w:ind w:left="0" w:leftChars="0" w:right="0" w:rightChars="0" w:firstLine="0" w:firstLineChars="0"/>
              <w:jc w:val="both"/>
              <w:textAlignment w:val="center"/>
              <w:rPr>
                <w:rFonts w:hint="eastAsia" w:ascii="宋体" w:hAnsi="宋体" w:eastAsia="宋体" w:cs="宋体"/>
                <w:b/>
                <w:bCs/>
                <w:i w:val="0"/>
                <w:iCs w:val="0"/>
                <w:color w:val="000000"/>
                <w:sz w:val="40"/>
                <w:szCs w:val="40"/>
                <w:u w:val="none"/>
              </w:rPr>
            </w:pPr>
            <w:r>
              <w:rPr>
                <w:rFonts w:hint="eastAsia" w:ascii="仿宋_GB2312" w:hAnsi="仿宋_GB2312" w:eastAsia="仿宋_GB2312" w:cs="仿宋_GB2312"/>
                <w:sz w:val="32"/>
                <w:szCs w:val="32"/>
                <w:lang w:val="en-US" w:eastAsia="zh-CN"/>
              </w:rPr>
              <w:t xml:space="preserve"> 联系人及电话：</w:t>
            </w:r>
            <w:r>
              <w:rPr>
                <w:rFonts w:hint="eastAsia" w:ascii="仿宋_GB2312" w:hAnsi="仿宋_GB2312" w:eastAsia="仿宋_GB2312" w:cs="仿宋_GB2312"/>
                <w:sz w:val="32"/>
                <w:szCs w:val="32"/>
              </w:rPr>
              <w:t xml:space="preserve">   </w:t>
            </w:r>
          </w:p>
        </w:tc>
      </w:tr>
    </w:tbl>
    <w:p>
      <w:pPr>
        <w:pStyle w:val="2"/>
        <w:keepNext w:val="0"/>
        <w:keepLines w:val="0"/>
        <w:pageBreakBefore w:val="0"/>
        <w:kinsoku/>
        <w:wordWrap/>
        <w:overflowPunct/>
        <w:topLinePunct w:val="0"/>
        <w:bidi w:val="0"/>
        <w:snapToGrid/>
        <w:spacing w:after="0" w:line="560" w:lineRule="exact"/>
        <w:ind w:left="0" w:leftChars="0" w:right="0" w:rightChars="0" w:firstLine="0" w:firstLineChars="0"/>
        <w:rPr>
          <w:rFonts w:hint="eastAsia"/>
          <w:lang w:eastAsia="zh-CN"/>
        </w:rPr>
      </w:pPr>
    </w:p>
    <w:p>
      <w:pPr>
        <w:keepNext w:val="0"/>
        <w:keepLines w:val="0"/>
        <w:pageBreakBefore w:val="0"/>
        <w:kinsoku/>
        <w:wordWrap/>
        <w:overflowPunct/>
        <w:topLinePunct w:val="0"/>
        <w:bidi w:val="0"/>
        <w:snapToGrid/>
        <w:spacing w:line="560" w:lineRule="exact"/>
        <w:ind w:left="0" w:leftChars="0" w:right="0" w:rightChars="0" w:firstLine="0" w:firstLineChars="0"/>
        <w:jc w:val="both"/>
        <w:rPr>
          <w:rFonts w:hint="eastAsia" w:ascii="仿宋_GB2312" w:hAnsi="仿宋_GB2312" w:eastAsia="仿宋_GB2312" w:cs="仿宋_GB2312"/>
          <w:b/>
          <w:bCs/>
          <w:sz w:val="32"/>
          <w:szCs w:val="32"/>
          <w:lang w:eastAsia="zh-CN"/>
        </w:rPr>
      </w:pPr>
    </w:p>
    <w:p>
      <w:pPr>
        <w:keepNext w:val="0"/>
        <w:keepLines w:val="0"/>
        <w:pageBreakBefore w:val="0"/>
        <w:kinsoku/>
        <w:wordWrap/>
        <w:overflowPunct/>
        <w:topLinePunct w:val="0"/>
        <w:autoSpaceDE/>
        <w:autoSpaceDN/>
        <w:bidi w:val="0"/>
        <w:adjustRightInd/>
        <w:snapToGrid/>
        <w:spacing w:line="560" w:lineRule="exact"/>
        <w:ind w:right="0" w:rightChars="0"/>
        <w:jc w:val="center"/>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第五部分</w:t>
      </w:r>
      <w:r>
        <w:rPr>
          <w:rFonts w:hint="eastAsia" w:ascii="仿宋_GB2312" w:hAnsi="仿宋_GB2312" w:eastAsia="仿宋_GB2312" w:cs="仿宋_GB2312"/>
          <w:b/>
          <w:bCs/>
          <w:sz w:val="32"/>
          <w:szCs w:val="32"/>
          <w:lang w:val="en-US" w:eastAsia="zh-CN"/>
        </w:rPr>
        <w:t xml:space="preserve">  </w:t>
      </w:r>
      <w:r>
        <w:rPr>
          <w:rFonts w:hint="eastAsia" w:ascii="仿宋_GB2312" w:hAnsi="仿宋_GB2312" w:eastAsia="仿宋_GB2312" w:cs="仿宋_GB2312"/>
          <w:b/>
          <w:bCs/>
          <w:sz w:val="32"/>
          <w:szCs w:val="32"/>
        </w:rPr>
        <w:t>评标</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１</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磋商过程中具体呈务由本项目磋商小组负责。磋商小组人选由采购单位</w:t>
      </w:r>
      <w:r>
        <w:rPr>
          <w:rFonts w:hint="eastAsia" w:ascii="仿宋_GB2312" w:hAnsi="仿宋_GB2312" w:eastAsia="仿宋_GB2312" w:cs="仿宋_GB2312"/>
          <w:sz w:val="32"/>
          <w:szCs w:val="32"/>
          <w:lang w:eastAsia="zh-CN"/>
        </w:rPr>
        <w:t>抽选</w:t>
      </w:r>
      <w:r>
        <w:rPr>
          <w:rFonts w:hint="eastAsia" w:ascii="仿宋_GB2312" w:hAnsi="仿宋_GB2312" w:eastAsia="仿宋_GB2312" w:cs="仿宋_GB2312"/>
          <w:sz w:val="32"/>
          <w:szCs w:val="32"/>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２</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磋商小组有权对整个磋商过程中出现的一切问题，本着公开、公平、公正的原则进行处理。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３</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投标文件审查</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在资格审查过程中，出现下列情况者（但不限于），按无效投标处理。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3-3-1　投标人名称与</w:t>
      </w:r>
      <w:r>
        <w:rPr>
          <w:rFonts w:hint="eastAsia" w:ascii="仿宋_GB2312" w:hAnsi="仿宋_GB2312" w:eastAsia="仿宋_GB2312" w:cs="仿宋_GB2312"/>
          <w:sz w:val="32"/>
          <w:szCs w:val="32"/>
          <w:lang w:eastAsia="zh-CN"/>
        </w:rPr>
        <w:t>投</w:t>
      </w:r>
      <w:r>
        <w:rPr>
          <w:rFonts w:hint="eastAsia" w:ascii="仿宋_GB2312" w:hAnsi="仿宋_GB2312" w:eastAsia="仿宋_GB2312" w:cs="仿宋_GB2312"/>
          <w:sz w:val="32"/>
          <w:szCs w:val="32"/>
        </w:rPr>
        <w:t>标文件名称不符。</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3-3-2　投标文件没有法定代表代表人授权书（法人直接投标除外）或授权书的合法性或有效性不符合磋商文件规定。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3-3-3</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投标文件没有盖单位公章，无投标有效期或有效期达不到招标文件的要求。</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　投标文件的主要条款响应与招标文件要求不一致，附加了招标人难以接受的条件。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　投标内容与要求不符</w:t>
      </w:r>
      <w:r>
        <w:rPr>
          <w:rFonts w:hint="eastAsia" w:ascii="仿宋_GB2312" w:hAnsi="仿宋_GB2312" w:eastAsia="仿宋_GB2312" w:cs="仿宋_GB2312"/>
          <w:sz w:val="32"/>
          <w:szCs w:val="32"/>
          <w:lang w:eastAsia="zh-CN"/>
        </w:rPr>
        <w:t>。</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　投标报价与市场价偏离较大，低于成本，形成不正当竞争。</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3-3-</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　提供虚假证明，出现虚假应答，除按无效投标处理外，还进行相应的处罚。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４</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投标文件的澄清：为了有助于对投标文件的审查、评价和比较，磋商小组可分别要求投标人对其投标文件中含义不明确，同类问题表述不一致辞或者有明显文字和计算错误的内容，作出必要的澄清、说明或者纠正，投标人澄清、说明或者补正采用书面形式，由其法定代表人（或授权代表人）签字，并不得超出投标文件的范围或者改变投标文件的实质性内容。</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５</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比较与评价</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　磋商小组在评标过程中，发现投标文件出现下列情况之一者，按以下原则修正：</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5-1-1　大写金额和小写金额不一致的，以大写金额为准；</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5-1-</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　按照磋商文件规定的评标方法和标准，对审查合格的文件进行评审，综合比较和评价，最低报价不做为中标的唯一条件。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６</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评标方法：综合</w:t>
      </w:r>
      <w:r>
        <w:rPr>
          <w:rFonts w:hint="eastAsia" w:ascii="仿宋_GB2312" w:hAnsi="仿宋_GB2312" w:eastAsia="仿宋_GB2312" w:cs="仿宋_GB2312"/>
          <w:sz w:val="32"/>
          <w:szCs w:val="32"/>
          <w:lang w:eastAsia="zh-CN"/>
        </w:rPr>
        <w:t>评分</w:t>
      </w:r>
      <w:r>
        <w:rPr>
          <w:rFonts w:hint="eastAsia" w:ascii="仿宋_GB2312" w:hAnsi="仿宋_GB2312" w:eastAsia="仿宋_GB2312" w:cs="仿宋_GB2312"/>
          <w:sz w:val="32"/>
          <w:szCs w:val="32"/>
        </w:rPr>
        <w:t>法。参与磋商的企业进行一轮磋商。由磋商小组根据价格、</w:t>
      </w:r>
      <w:r>
        <w:rPr>
          <w:rFonts w:hint="eastAsia" w:ascii="仿宋_GB2312" w:hAnsi="仿宋_GB2312" w:eastAsia="仿宋_GB2312" w:cs="仿宋_GB2312"/>
          <w:sz w:val="32"/>
          <w:szCs w:val="32"/>
          <w:lang w:eastAsia="zh-CN"/>
        </w:rPr>
        <w:t>品牌、售后</w:t>
      </w:r>
      <w:r>
        <w:rPr>
          <w:rFonts w:hint="eastAsia" w:ascii="仿宋_GB2312" w:hAnsi="仿宋_GB2312" w:eastAsia="仿宋_GB2312" w:cs="仿宋_GB2312"/>
          <w:sz w:val="32"/>
          <w:szCs w:val="32"/>
        </w:rPr>
        <w:t>服务</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确定成交供应商。</w:t>
      </w:r>
    </w:p>
    <w:p>
      <w:pPr>
        <w:pStyle w:val="2"/>
        <w:keepNext w:val="0"/>
        <w:keepLines w:val="0"/>
        <w:pageBreakBefore w:val="0"/>
        <w:kinsoku/>
        <w:wordWrap/>
        <w:overflowPunct/>
        <w:topLinePunct w:val="0"/>
        <w:autoSpaceDE/>
        <w:autoSpaceDN/>
        <w:bidi w:val="0"/>
        <w:adjustRightInd/>
        <w:snapToGrid/>
        <w:spacing w:after="0" w:line="560" w:lineRule="exact"/>
        <w:ind w:left="0" w:leftChars="0" w:right="0" w:rightChars="0" w:firstLine="640" w:firstLineChars="200"/>
        <w:textAlignment w:val="auto"/>
        <w:rPr>
          <w:rFonts w:hint="eastAsia"/>
          <w:lang w:eastAsia="zh-CN"/>
        </w:rPr>
      </w:pPr>
      <w:r>
        <w:rPr>
          <w:rFonts w:hint="eastAsia" w:ascii="仿宋_GB2312" w:hAnsi="仿宋_GB2312" w:eastAsia="仿宋_GB2312" w:cs="仿宋_GB2312"/>
          <w:sz w:val="32"/>
          <w:szCs w:val="32"/>
          <w:lang w:eastAsia="zh-CN"/>
        </w:rPr>
        <w:t>评分表如下：</w:t>
      </w:r>
    </w:p>
    <w:tbl>
      <w:tblPr>
        <w:tblStyle w:val="12"/>
        <w:tblW w:w="88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588"/>
        <w:gridCol w:w="840"/>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color w:val="auto"/>
                <w:sz w:val="24"/>
                <w:szCs w:val="24"/>
                <w:vertAlign w:val="baseline"/>
                <w:lang w:eastAsia="zh-CN"/>
              </w:rPr>
              <w:t>序号</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color w:val="auto"/>
                <w:sz w:val="24"/>
                <w:szCs w:val="24"/>
                <w:vertAlign w:val="baseline"/>
                <w:lang w:eastAsia="zh-CN"/>
              </w:rPr>
              <w:t>评审项目</w:t>
            </w: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color w:val="auto"/>
                <w:sz w:val="24"/>
                <w:szCs w:val="24"/>
                <w:vertAlign w:val="baseline"/>
                <w:lang w:eastAsia="zh-CN"/>
              </w:rPr>
              <w:t>分数</w:t>
            </w: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b/>
                <w:bCs/>
                <w:sz w:val="24"/>
                <w:szCs w:val="24"/>
                <w:vertAlign w:val="baseline"/>
                <w:lang w:eastAsia="zh-CN"/>
              </w:rPr>
            </w:pPr>
            <w:r>
              <w:rPr>
                <w:rFonts w:hint="eastAsia" w:ascii="仿宋_GB2312" w:hAnsi="仿宋_GB2312" w:eastAsia="仿宋_GB2312" w:cs="仿宋_GB2312"/>
                <w:b/>
                <w:bCs/>
                <w:color w:val="auto"/>
                <w:sz w:val="24"/>
                <w:szCs w:val="24"/>
                <w:vertAlign w:val="baseline"/>
                <w:lang w:eastAsia="zh-CN"/>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color w:val="auto"/>
                <w:sz w:val="24"/>
                <w:szCs w:val="24"/>
                <w:vertAlign w:val="baseline"/>
                <w:lang w:val="en-US" w:eastAsia="zh-CN"/>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color w:val="auto"/>
                <w:sz w:val="24"/>
                <w:szCs w:val="24"/>
                <w:vertAlign w:val="baseline"/>
                <w:lang w:eastAsia="zh-CN"/>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sz w:val="24"/>
                <w:szCs w:val="24"/>
                <w:vertAlign w:val="baseline"/>
                <w:lang w:eastAsia="zh-CN"/>
              </w:rPr>
              <w:t>投标报价</w:t>
            </w: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color w:val="auto"/>
                <w:sz w:val="24"/>
                <w:szCs w:val="24"/>
                <w:vertAlign w:val="baseline"/>
                <w:lang w:val="en-US" w:eastAsia="zh-CN"/>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50分</w:t>
            </w: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kern w:val="0"/>
                <w:sz w:val="24"/>
                <w:szCs w:val="24"/>
              </w:rPr>
              <w:t>满足</w:t>
            </w:r>
            <w:r>
              <w:rPr>
                <w:rFonts w:hint="eastAsia" w:ascii="仿宋_GB2312" w:hAnsi="仿宋_GB2312" w:eastAsia="仿宋_GB2312" w:cs="仿宋_GB2312"/>
                <w:color w:val="auto"/>
                <w:kern w:val="0"/>
                <w:sz w:val="24"/>
                <w:szCs w:val="24"/>
                <w:lang w:eastAsia="zh-CN"/>
              </w:rPr>
              <w:t>磋商</w:t>
            </w:r>
            <w:r>
              <w:rPr>
                <w:rFonts w:hint="eastAsia" w:ascii="仿宋_GB2312" w:hAnsi="仿宋_GB2312" w:eastAsia="仿宋_GB2312" w:cs="仿宋_GB2312"/>
                <w:color w:val="auto"/>
                <w:kern w:val="0"/>
                <w:sz w:val="24"/>
                <w:szCs w:val="24"/>
              </w:rPr>
              <w:t>文件要求</w:t>
            </w:r>
            <w:r>
              <w:rPr>
                <w:rFonts w:hint="eastAsia" w:ascii="仿宋_GB2312" w:hAnsi="仿宋_GB2312" w:eastAsia="仿宋_GB2312" w:cs="仿宋_GB2312"/>
                <w:color w:val="auto"/>
                <w:kern w:val="0"/>
                <w:sz w:val="24"/>
                <w:szCs w:val="24"/>
                <w:lang w:eastAsia="zh-CN"/>
              </w:rPr>
              <w:t>，响应价格最低的响应报价为磋商基准价</w:t>
            </w:r>
            <w:r>
              <w:rPr>
                <w:rFonts w:hint="eastAsia" w:ascii="仿宋_GB2312" w:hAnsi="仿宋_GB2312" w:eastAsia="仿宋_GB2312" w:cs="仿宋_GB2312"/>
                <w:color w:val="auto"/>
                <w:kern w:val="0"/>
                <w:sz w:val="24"/>
                <w:szCs w:val="24"/>
              </w:rPr>
              <w:t>，</w:t>
            </w:r>
            <w:r>
              <w:rPr>
                <w:rFonts w:hint="eastAsia" w:ascii="仿宋_GB2312" w:hAnsi="仿宋_GB2312" w:eastAsia="仿宋_GB2312" w:cs="仿宋_GB2312"/>
                <w:color w:val="auto"/>
                <w:kern w:val="0"/>
                <w:sz w:val="24"/>
                <w:szCs w:val="24"/>
                <w:lang w:eastAsia="zh-CN"/>
              </w:rPr>
              <w:t>其价格分为满分。其他供应商的价格分统一</w:t>
            </w:r>
            <w:r>
              <w:rPr>
                <w:rFonts w:hint="eastAsia" w:ascii="仿宋_GB2312" w:hAnsi="仿宋_GB2312" w:eastAsia="仿宋_GB2312" w:cs="仿宋_GB2312"/>
                <w:color w:val="auto"/>
                <w:kern w:val="0"/>
                <w:sz w:val="24"/>
                <w:szCs w:val="24"/>
                <w:lang w:val="en-US" w:eastAsia="zh-CN"/>
              </w:rPr>
              <w:t>按照下列公式计算：磋商报价得分=（磋商基准价/最后磋商报价）*50%*100。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sz w:val="24"/>
                <w:szCs w:val="24"/>
              </w:rPr>
              <w:t>投标单位资格证明文件</w:t>
            </w: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10分</w:t>
            </w: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sz w:val="24"/>
                <w:szCs w:val="24"/>
              </w:rPr>
              <w:t>投标单位</w:t>
            </w:r>
            <w:r>
              <w:rPr>
                <w:rFonts w:hint="eastAsia" w:ascii="仿宋_GB2312" w:hAnsi="仿宋_GB2312" w:eastAsia="仿宋_GB2312" w:cs="仿宋_GB2312"/>
                <w:color w:val="auto"/>
                <w:sz w:val="24"/>
                <w:szCs w:val="24"/>
                <w:lang w:eastAsia="zh-CN"/>
              </w:rPr>
              <w:t>营业执照经营范围含</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消防技术</w:t>
            </w:r>
            <w:r>
              <w:rPr>
                <w:rFonts w:hint="eastAsia" w:ascii="仿宋_GB2312" w:hAnsi="仿宋_GB2312" w:eastAsia="仿宋_GB2312" w:cs="仿宋_GB2312"/>
                <w:color w:val="000000" w:themeColor="text1"/>
                <w:sz w:val="24"/>
                <w:szCs w:val="24"/>
                <w:lang w:eastAsia="zh-CN"/>
                <w14:textFill>
                  <w14:solidFill>
                    <w14:schemeClr w14:val="tx1"/>
                  </w14:solidFill>
                </w14:textFill>
              </w:rPr>
              <w:t>服务</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得5分</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否则不得分</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另有2名以上1级注册消防工程师</w:t>
            </w:r>
            <w:r>
              <w:rPr>
                <w:rFonts w:hint="eastAsia" w:ascii="仿宋_GB2312" w:hAnsi="仿宋_GB2312" w:eastAsia="仿宋_GB2312" w:cs="仿宋_GB2312"/>
                <w:color w:val="000000" w:themeColor="text1"/>
                <w:sz w:val="24"/>
                <w:szCs w:val="24"/>
                <w:lang w:eastAsia="zh-CN"/>
                <w14:textFill>
                  <w14:solidFill>
                    <w14:schemeClr w14:val="tx1"/>
                  </w14:solidFill>
                </w14:textFill>
              </w:rPr>
              <w:t>得</w:t>
            </w:r>
            <w:r>
              <w:rPr>
                <w:rFonts w:hint="eastAsia" w:ascii="仿宋_GB2312" w:hAnsi="仿宋_GB2312" w:eastAsia="仿宋_GB2312" w:cs="仿宋_GB2312"/>
                <w:color w:val="000000" w:themeColor="text1"/>
                <w:sz w:val="24"/>
                <w:szCs w:val="24"/>
                <w:lang w:val="en-US" w:eastAsia="zh-CN"/>
                <w14:textFill>
                  <w14:solidFill>
                    <w14:schemeClr w14:val="tx1"/>
                  </w14:solidFill>
                </w14:textFill>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3</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sz w:val="24"/>
                <w:szCs w:val="24"/>
                <w:highlight w:val="none"/>
                <w:lang w:eastAsia="zh-CN"/>
              </w:rPr>
              <w:t>业绩</w:t>
            </w: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15分</w:t>
            </w: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highlight w:val="none"/>
                <w:lang w:eastAsia="zh-CN"/>
              </w:rPr>
              <w:t>近三年服务业绩（以服务合同</w:t>
            </w:r>
            <w:r>
              <w:rPr>
                <w:rFonts w:hint="eastAsia" w:ascii="仿宋_GB2312" w:hAnsi="仿宋_GB2312" w:eastAsia="仿宋_GB2312" w:cs="仿宋_GB2312"/>
                <w:color w:val="auto"/>
                <w:sz w:val="24"/>
                <w:szCs w:val="24"/>
                <w:highlight w:val="none"/>
                <w:lang w:val="en-US" w:eastAsia="zh-CN"/>
              </w:rPr>
              <w:t>为准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有至少两个1万元以上服务业绩的得5分，没有则不得分,</w:t>
            </w:r>
            <w:r>
              <w:rPr>
                <w:rFonts w:hint="eastAsia" w:ascii="仿宋_GB2312" w:hAnsi="仿宋_GB2312" w:eastAsia="仿宋_GB2312" w:cs="仿宋_GB2312"/>
                <w:color w:val="auto"/>
                <w:sz w:val="24"/>
                <w:szCs w:val="24"/>
                <w:highlight w:val="none"/>
                <w:lang w:eastAsia="zh-CN"/>
              </w:rPr>
              <w:t>有</w:t>
            </w: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至少两个</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2万元以上服务业绩的得10分；另有3万元以上医院服务业绩的得5分，没有则不得分。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both"/>
              <w:rPr>
                <w:rFonts w:hint="eastAsia" w:ascii="仿宋_GB2312" w:hAnsi="仿宋_GB2312" w:eastAsia="仿宋_GB2312" w:cs="仿宋_GB2312"/>
                <w:color w:val="auto"/>
                <w:sz w:val="24"/>
                <w:szCs w:val="24"/>
                <w:vertAlign w:val="baseline"/>
                <w:lang w:val="en-US" w:eastAsia="zh-CN"/>
              </w:rPr>
            </w:pPr>
          </w:p>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4</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color w:val="auto"/>
                <w:sz w:val="24"/>
                <w:szCs w:val="24"/>
                <w:lang w:val="en-US" w:eastAsia="zh-CN"/>
              </w:rPr>
            </w:pPr>
          </w:p>
          <w:p>
            <w:pPr>
              <w:keepNext w:val="0"/>
              <w:keepLines w:val="0"/>
              <w:pageBreakBefore w:val="0"/>
              <w:kinsoku/>
              <w:wordWrap/>
              <w:overflowPunct/>
              <w:topLinePunct w:val="0"/>
              <w:bidi w:val="0"/>
              <w:snapToGrid/>
              <w:spacing w:line="560" w:lineRule="exact"/>
              <w:ind w:left="0" w:leftChars="0" w:right="0" w:rightChars="0" w:firstLine="0" w:firstLineChars="0"/>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lang w:val="en-US" w:eastAsia="zh-CN"/>
              </w:rPr>
              <w:t>维保服务方案</w:t>
            </w: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color w:val="auto"/>
                <w:sz w:val="24"/>
                <w:szCs w:val="24"/>
                <w:vertAlign w:val="baseline"/>
                <w:lang w:val="en-US" w:eastAsia="zh-CN"/>
              </w:rPr>
              <w:t>25分</w:t>
            </w: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rPr>
                <w:rFonts w:hint="eastAsia" w:ascii="仿宋_GB2312" w:hAnsi="仿宋_GB2312" w:eastAsia="仿宋_GB2312" w:cs="仿宋_GB2312"/>
                <w:sz w:val="24"/>
                <w:szCs w:val="24"/>
                <w:vertAlign w:val="baseline"/>
                <w:lang w:eastAsia="zh-CN"/>
              </w:rPr>
            </w:pPr>
            <w:r>
              <w:rPr>
                <w:rFonts w:hint="eastAsia" w:ascii="仿宋_GB2312" w:hAnsi="仿宋_GB2312" w:eastAsia="仿宋_GB2312" w:cs="仿宋_GB2312"/>
                <w:color w:val="auto"/>
                <w:sz w:val="24"/>
                <w:szCs w:val="24"/>
                <w:lang w:eastAsia="zh-CN"/>
              </w:rPr>
              <w:t>根据投标单位的服务方案或承诺、</w:t>
            </w:r>
            <w:r>
              <w:rPr>
                <w:rFonts w:hint="eastAsia" w:ascii="仿宋_GB2312" w:hAnsi="仿宋_GB2312" w:eastAsia="仿宋_GB2312" w:cs="仿宋_GB2312"/>
                <w:b w:val="0"/>
                <w:bCs w:val="0"/>
                <w:color w:val="000000" w:themeColor="text1"/>
                <w:sz w:val="24"/>
                <w:szCs w:val="24"/>
                <w:lang w:eastAsia="zh-CN"/>
                <w14:textFill>
                  <w14:solidFill>
                    <w14:schemeClr w14:val="tx1"/>
                  </w14:solidFill>
                </w14:textFill>
              </w:rPr>
              <w:t>响应时间</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（接到维修通知后</w:t>
            </w:r>
            <w:r>
              <w:rPr>
                <w:rFonts w:hint="eastAsia" w:ascii="仿宋_GB2312" w:hAnsi="仿宋_GB2312" w:eastAsia="仿宋_GB2312" w:cs="仿宋_GB2312"/>
                <w:b/>
                <w:bCs/>
                <w:color w:val="000000" w:themeColor="text1"/>
                <w:sz w:val="24"/>
                <w:szCs w:val="24"/>
                <w:lang w:val="en-US" w:eastAsia="zh-CN"/>
                <w14:textFill>
                  <w14:solidFill>
                    <w14:schemeClr w14:val="tx1"/>
                  </w14:solidFill>
                </w14:textFill>
              </w:rPr>
              <w:t>15分钟内赶到现场并做应急处理，不能立即处理的提出处置方案</w:t>
            </w:r>
            <w:r>
              <w:rPr>
                <w:rFonts w:hint="eastAsia" w:ascii="仿宋_GB2312" w:hAnsi="仿宋_GB2312" w:eastAsia="仿宋_GB2312" w:cs="仿宋_GB2312"/>
                <w:b/>
                <w:bCs/>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000000" w:themeColor="text1"/>
                <w:sz w:val="24"/>
                <w:szCs w:val="24"/>
                <w:lang w:eastAsia="zh-CN"/>
                <w14:textFill>
                  <w14:solidFill>
                    <w14:schemeClr w14:val="tx1"/>
                  </w14:solidFill>
                </w14:textFill>
              </w:rPr>
              <w:t>、</w:t>
            </w:r>
            <w:r>
              <w:rPr>
                <w:rFonts w:hint="eastAsia" w:ascii="仿宋_GB2312" w:hAnsi="仿宋_GB2312" w:eastAsia="仿宋_GB2312" w:cs="仿宋_GB2312"/>
                <w:color w:val="auto"/>
                <w:sz w:val="24"/>
                <w:szCs w:val="24"/>
                <w:lang w:val="en-US" w:eastAsia="zh-CN"/>
              </w:rPr>
              <w:t>攀西地区有固定售后团队</w:t>
            </w:r>
            <w:r>
              <w:rPr>
                <w:rFonts w:hint="eastAsia" w:ascii="仿宋_GB2312" w:hAnsi="仿宋_GB2312" w:eastAsia="仿宋_GB2312" w:cs="仿宋_GB2312"/>
                <w:color w:val="auto"/>
                <w:sz w:val="24"/>
                <w:szCs w:val="24"/>
                <w:lang w:eastAsia="zh-CN"/>
              </w:rPr>
              <w:t>等进行综合分析比较评分，</w:t>
            </w:r>
            <w:r>
              <w:rPr>
                <w:rFonts w:hint="eastAsia" w:ascii="仿宋_GB2312" w:hAnsi="仿宋_GB2312" w:eastAsia="仿宋_GB2312" w:cs="仿宋_GB2312"/>
                <w:color w:val="auto"/>
                <w:sz w:val="24"/>
                <w:szCs w:val="24"/>
                <w:lang w:val="en-US" w:eastAsia="zh-CN"/>
              </w:rPr>
              <w:t>由评委酌情给分</w:t>
            </w:r>
            <w:r>
              <w:rPr>
                <w:rFonts w:hint="eastAsia" w:ascii="仿宋_GB2312" w:hAnsi="仿宋_GB2312" w:eastAsia="仿宋_GB2312" w:cs="仿宋_GB2312"/>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5"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color w:val="auto"/>
                <w:sz w:val="24"/>
                <w:szCs w:val="24"/>
                <w:vertAlign w:val="baseline"/>
                <w:lang w:val="en-US" w:eastAsia="zh-CN"/>
              </w:rPr>
              <w:t>合计</w:t>
            </w:r>
          </w:p>
        </w:tc>
        <w:tc>
          <w:tcPr>
            <w:tcW w:w="1588"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eastAsia" w:ascii="仿宋_GB2312" w:hAnsi="仿宋_GB2312" w:eastAsia="仿宋_GB2312" w:cs="仿宋_GB2312"/>
                <w:sz w:val="24"/>
                <w:szCs w:val="24"/>
                <w:lang w:eastAsia="zh-CN"/>
              </w:rPr>
            </w:pPr>
          </w:p>
        </w:tc>
        <w:tc>
          <w:tcPr>
            <w:tcW w:w="840"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default" w:ascii="仿宋_GB2312" w:hAnsi="仿宋_GB2312" w:eastAsia="仿宋_GB2312" w:cs="仿宋_GB2312"/>
                <w:sz w:val="24"/>
                <w:szCs w:val="24"/>
                <w:vertAlign w:val="baseline"/>
                <w:lang w:val="en-US" w:eastAsia="zh-CN"/>
              </w:rPr>
            </w:pPr>
          </w:p>
        </w:tc>
        <w:tc>
          <w:tcPr>
            <w:tcW w:w="5862" w:type="dxa"/>
            <w:vAlign w:val="top"/>
          </w:tcPr>
          <w:p>
            <w:pPr>
              <w:keepNext w:val="0"/>
              <w:keepLines w:val="0"/>
              <w:pageBreakBefore w:val="0"/>
              <w:kinsoku/>
              <w:wordWrap/>
              <w:overflowPunct/>
              <w:topLinePunct w:val="0"/>
              <w:bidi w:val="0"/>
              <w:snapToGrid/>
              <w:spacing w:line="560" w:lineRule="exact"/>
              <w:ind w:left="0" w:leftChars="0" w:right="0" w:rightChars="0" w:firstLine="0" w:firstLineChars="0"/>
              <w:jc w:val="center"/>
              <w:rPr>
                <w:rFonts w:hint="default" w:ascii="仿宋_GB2312" w:hAnsi="仿宋_GB2312" w:eastAsia="仿宋_GB2312" w:cs="仿宋_GB2312"/>
                <w:sz w:val="24"/>
                <w:szCs w:val="24"/>
                <w:lang w:val="en-US" w:eastAsia="zh-CN"/>
              </w:rPr>
            </w:pPr>
          </w:p>
        </w:tc>
      </w:tr>
    </w:tbl>
    <w:p>
      <w:pPr>
        <w:pStyle w:val="2"/>
        <w:keepNext w:val="0"/>
        <w:keepLines w:val="0"/>
        <w:pageBreakBefore w:val="0"/>
        <w:kinsoku/>
        <w:wordWrap/>
        <w:overflowPunct/>
        <w:topLinePunct w:val="0"/>
        <w:bidi w:val="0"/>
        <w:snapToGrid/>
        <w:spacing w:after="0" w:line="560" w:lineRule="exact"/>
        <w:ind w:left="0" w:leftChars="0" w:right="0" w:rightChars="0" w:firstLine="0" w:firstLineChars="0"/>
        <w:rPr>
          <w:rFonts w:hint="eastAsia" w:ascii="仿宋_GB2312" w:hAnsi="仿宋_GB2312" w:eastAsia="仿宋_GB2312" w:cs="仿宋_GB2312"/>
          <w:sz w:val="24"/>
          <w:szCs w:val="24"/>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五、</w:t>
      </w:r>
      <w:r>
        <w:rPr>
          <w:rFonts w:hint="eastAsia" w:ascii="仿宋_GB2312" w:hAnsi="仿宋_GB2312" w:eastAsia="仿宋_GB2312" w:cs="仿宋_GB2312"/>
          <w:sz w:val="32"/>
          <w:szCs w:val="32"/>
          <w:lang w:eastAsia="zh-CN"/>
        </w:rPr>
        <w:t>中标公告方式</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１</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综合评审结果</w:t>
      </w:r>
      <w:r>
        <w:rPr>
          <w:rFonts w:hint="eastAsia" w:ascii="仿宋_GB2312" w:hAnsi="仿宋_GB2312" w:eastAsia="仿宋_GB2312" w:cs="仿宋_GB2312"/>
          <w:sz w:val="32"/>
          <w:szCs w:val="32"/>
          <w:lang w:eastAsia="zh-CN"/>
        </w:rPr>
        <w:t>由评审</w:t>
      </w:r>
      <w:r>
        <w:rPr>
          <w:rFonts w:hint="eastAsia" w:ascii="仿宋_GB2312" w:hAnsi="仿宋_GB2312" w:eastAsia="仿宋_GB2312" w:cs="仿宋_GB2312"/>
          <w:sz w:val="32"/>
          <w:szCs w:val="32"/>
        </w:rPr>
        <w:t>小组审核后予以确定。</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２</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磋商结束后，</w:t>
      </w:r>
      <w:r>
        <w:rPr>
          <w:rFonts w:hint="eastAsia" w:ascii="仿宋_GB2312" w:hAnsi="仿宋_GB2312" w:eastAsia="仿宋_GB2312" w:cs="仿宋_GB2312"/>
          <w:sz w:val="32"/>
          <w:szCs w:val="32"/>
          <w:lang w:eastAsia="zh-CN"/>
        </w:rPr>
        <w:t>通过米易县中医医院官网</w:t>
      </w:r>
      <w:r>
        <w:rPr>
          <w:rFonts w:hint="eastAsia" w:ascii="仿宋_GB2312" w:hAnsi="仿宋_GB2312" w:eastAsia="仿宋_GB2312" w:cs="仿宋_GB2312"/>
          <w:sz w:val="32"/>
          <w:szCs w:val="32"/>
        </w:rPr>
        <w:t>公布磋商结果。</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lang w:eastAsia="zh-CN"/>
        </w:rPr>
        <w:t>、其他服务要求：</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0" w:right="0" w:righ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1.提供24小时服务，出现问题必须在15分钟内赶到现场处理；</w:t>
      </w:r>
    </w:p>
    <w:p>
      <w:pPr>
        <w:pStyle w:val="2"/>
        <w:keepNext w:val="0"/>
        <w:keepLines w:val="0"/>
        <w:pageBreakBefore w:val="0"/>
        <w:numPr>
          <w:ilvl w:val="0"/>
          <w:numId w:val="0"/>
        </w:numPr>
        <w:kinsoku/>
        <w:wordWrap/>
        <w:overflowPunct/>
        <w:topLinePunct w:val="0"/>
        <w:autoSpaceDE/>
        <w:autoSpaceDN/>
        <w:bidi w:val="0"/>
        <w:adjustRightInd/>
        <w:snapToGrid/>
        <w:spacing w:after="0" w:line="560" w:lineRule="exact"/>
        <w:ind w:leftChars="0" w:right="0" w:rightChars="0" w:firstLine="560" w:firstLineChars="200"/>
        <w:textAlignment w:val="auto"/>
        <w:rPr>
          <w:rFonts w:hint="eastAsia" w:ascii="仿宋_GB2312" w:hAnsi="仿宋_GB2312" w:eastAsia="仿宋_GB2312" w:cs="仿宋_GB2312"/>
          <w:spacing w:val="-20"/>
          <w:sz w:val="32"/>
          <w:szCs w:val="32"/>
          <w:lang w:val="en-US" w:eastAsia="zh-CN"/>
        </w:rPr>
      </w:pPr>
      <w:r>
        <w:rPr>
          <w:rFonts w:hint="eastAsia" w:ascii="仿宋_GB2312" w:hAnsi="仿宋_GB2312" w:eastAsia="仿宋_GB2312" w:cs="仿宋_GB2312"/>
          <w:spacing w:val="-20"/>
          <w:sz w:val="32"/>
          <w:szCs w:val="32"/>
          <w:lang w:val="en-US" w:eastAsia="zh-CN"/>
        </w:rPr>
        <w:t>2.有至少2名稳定的维修人员，且电话保持24小时畅通；</w:t>
      </w:r>
    </w:p>
    <w:p>
      <w:pPr>
        <w:pStyle w:val="6"/>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200"/>
        <w:textAlignment w:val="auto"/>
        <w:rPr>
          <w:sz w:val="32"/>
          <w:szCs w:val="32"/>
        </w:rPr>
      </w:pPr>
      <w:r>
        <w:rPr>
          <w:rFonts w:hint="eastAsia" w:ascii="仿宋_GB2312" w:hAnsi="仿宋_GB2312" w:eastAsia="仿宋_GB2312" w:cs="仿宋_GB2312"/>
          <w:bCs/>
          <w:color w:val="auto"/>
          <w:sz w:val="32"/>
          <w:szCs w:val="32"/>
          <w:lang w:val="en-US" w:eastAsia="zh-CN"/>
        </w:rPr>
        <w:t>3.按要求</w:t>
      </w:r>
      <w:r>
        <w:rPr>
          <w:rFonts w:hint="eastAsia" w:ascii="仿宋_GB2312" w:hAnsi="仿宋_GB2312" w:eastAsia="仿宋_GB2312" w:cs="仿宋_GB2312"/>
          <w:bCs/>
          <w:color w:val="auto"/>
          <w:sz w:val="32"/>
          <w:szCs w:val="32"/>
          <w:lang w:eastAsia="zh-CN"/>
        </w:rPr>
        <w:t>所有</w:t>
      </w:r>
      <w:r>
        <w:rPr>
          <w:rFonts w:hint="eastAsia" w:ascii="仿宋_GB2312" w:hAnsi="仿宋_GB2312" w:eastAsia="仿宋_GB2312" w:cs="仿宋_GB2312"/>
          <w:bCs/>
          <w:color w:val="auto"/>
          <w:sz w:val="32"/>
          <w:szCs w:val="32"/>
          <w:lang w:val="en-US" w:eastAsia="zh-CN"/>
        </w:rPr>
        <w:t>消防设施</w:t>
      </w:r>
      <w:r>
        <w:rPr>
          <w:rFonts w:hint="eastAsia" w:ascii="仿宋_GB2312" w:hAnsi="仿宋_GB2312" w:eastAsia="仿宋_GB2312" w:cs="仿宋_GB2312"/>
          <w:bCs/>
          <w:color w:val="auto"/>
          <w:sz w:val="32"/>
          <w:szCs w:val="32"/>
        </w:rPr>
        <w:t>进行一次例行保养及检查，</w:t>
      </w:r>
      <w:r>
        <w:rPr>
          <w:rFonts w:hint="eastAsia" w:ascii="仿宋_GB2312" w:hAnsi="仿宋_GB2312" w:eastAsia="仿宋_GB2312" w:cs="仿宋_GB2312"/>
          <w:bCs/>
          <w:color w:val="auto"/>
          <w:sz w:val="32"/>
          <w:szCs w:val="32"/>
          <w:lang w:eastAsia="zh-CN"/>
        </w:rPr>
        <w:t>根据具体情况</w:t>
      </w:r>
      <w:r>
        <w:rPr>
          <w:rFonts w:hint="eastAsia" w:ascii="仿宋_GB2312" w:hAnsi="仿宋_GB2312" w:eastAsia="仿宋_GB2312" w:cs="仿宋_GB2312"/>
          <w:bCs/>
          <w:color w:val="auto"/>
          <w:sz w:val="32"/>
          <w:szCs w:val="32"/>
        </w:rPr>
        <w:t>如实填写保养</w:t>
      </w:r>
      <w:r>
        <w:rPr>
          <w:rFonts w:hint="eastAsia" w:ascii="仿宋_GB2312" w:hAnsi="仿宋_GB2312" w:eastAsia="仿宋_GB2312" w:cs="仿宋_GB2312"/>
          <w:bCs/>
          <w:color w:val="auto"/>
          <w:sz w:val="32"/>
          <w:szCs w:val="32"/>
          <w:lang w:eastAsia="zh-CN"/>
        </w:rPr>
        <w:t>记录或维修</w:t>
      </w:r>
      <w:r>
        <w:rPr>
          <w:rFonts w:hint="eastAsia" w:ascii="仿宋_GB2312" w:hAnsi="仿宋_GB2312" w:eastAsia="仿宋_GB2312" w:cs="仿宋_GB2312"/>
          <w:bCs/>
          <w:color w:val="auto"/>
          <w:sz w:val="32"/>
          <w:szCs w:val="32"/>
        </w:rPr>
        <w:t>单，并由</w:t>
      </w:r>
      <w:r>
        <w:rPr>
          <w:rFonts w:hint="eastAsia" w:ascii="仿宋_GB2312" w:hAnsi="仿宋_GB2312" w:eastAsia="仿宋_GB2312" w:cs="仿宋_GB2312"/>
          <w:bCs/>
          <w:color w:val="auto"/>
          <w:sz w:val="32"/>
          <w:szCs w:val="32"/>
          <w:lang w:val="en-US" w:eastAsia="zh-CN"/>
        </w:rPr>
        <w:t>总务科</w:t>
      </w:r>
      <w:r>
        <w:rPr>
          <w:rFonts w:hint="eastAsia" w:ascii="仿宋_GB2312" w:hAnsi="仿宋_GB2312" w:eastAsia="仿宋_GB2312" w:cs="仿宋_GB2312"/>
          <w:bCs/>
          <w:color w:val="auto"/>
          <w:sz w:val="32"/>
          <w:szCs w:val="32"/>
        </w:rPr>
        <w:t>负责人</w:t>
      </w:r>
      <w:r>
        <w:rPr>
          <w:rFonts w:hint="eastAsia" w:ascii="仿宋_GB2312" w:hAnsi="仿宋_GB2312" w:eastAsia="仿宋_GB2312" w:cs="仿宋_GB2312"/>
          <w:bCs/>
          <w:color w:val="auto"/>
          <w:spacing w:val="-20"/>
          <w:sz w:val="32"/>
          <w:szCs w:val="32"/>
          <w:lang w:eastAsia="zh-CN"/>
        </w:rPr>
        <w:t>核实、</w:t>
      </w:r>
      <w:r>
        <w:rPr>
          <w:rFonts w:hint="eastAsia" w:ascii="仿宋_GB2312" w:hAnsi="仿宋_GB2312" w:eastAsia="仿宋_GB2312" w:cs="仿宋_GB2312"/>
          <w:bCs/>
          <w:color w:val="auto"/>
          <w:spacing w:val="-20"/>
          <w:sz w:val="32"/>
          <w:szCs w:val="32"/>
        </w:rPr>
        <w:t>签字</w:t>
      </w:r>
      <w:r>
        <w:rPr>
          <w:rFonts w:hint="eastAsia" w:ascii="仿宋_GB2312" w:hAnsi="仿宋_GB2312" w:eastAsia="仿宋_GB2312" w:cs="仿宋_GB2312"/>
          <w:bCs/>
          <w:color w:val="auto"/>
          <w:spacing w:val="-20"/>
          <w:sz w:val="32"/>
          <w:szCs w:val="32"/>
          <w:lang w:eastAsia="zh-CN"/>
        </w:rPr>
        <w:t>；协助医院完成</w:t>
      </w:r>
      <w:r>
        <w:rPr>
          <w:rFonts w:hint="eastAsia" w:ascii="仿宋_GB2312" w:hAnsi="仿宋_GB2312" w:eastAsia="仿宋_GB2312" w:cs="仿宋_GB2312"/>
          <w:bCs/>
          <w:color w:val="auto"/>
          <w:spacing w:val="-20"/>
          <w:sz w:val="32"/>
          <w:szCs w:val="32"/>
          <w:lang w:val="en-US" w:eastAsia="zh-CN"/>
        </w:rPr>
        <w:t>消防</w:t>
      </w:r>
      <w:r>
        <w:rPr>
          <w:rFonts w:hint="eastAsia" w:ascii="仿宋_GB2312" w:hAnsi="仿宋_GB2312" w:eastAsia="仿宋_GB2312" w:cs="仿宋_GB2312"/>
          <w:bCs/>
          <w:color w:val="auto"/>
          <w:spacing w:val="-20"/>
          <w:sz w:val="32"/>
          <w:szCs w:val="32"/>
          <w:lang w:eastAsia="zh-CN"/>
        </w:rPr>
        <w:t>安全知识培训及演练等相关工作。</w:t>
      </w:r>
    </w:p>
    <w:sectPr>
      <w:pgSz w:w="11906" w:h="16838"/>
      <w:pgMar w:top="1701" w:right="1440"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C38F4C2-FA89-48CD-8646-53BBED6F44D1}"/>
  </w:font>
  <w:font w:name="Arial">
    <w:panose1 w:val="020B0604020202020204"/>
    <w:charset w:val="01"/>
    <w:family w:val="swiss"/>
    <w:pitch w:val="default"/>
    <w:sig w:usb0="E0002EFF" w:usb1="C000785B" w:usb2="00000009" w:usb3="00000000" w:csb0="400001FF" w:csb1="FFFF0000"/>
    <w:embedRegular r:id="rId2" w:fontKey="{A0F23614-C62B-46E5-BFAA-F5C4296BF92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45515D6-65A0-421E-BF57-8D5BCD65CAAA}"/>
  </w:font>
  <w:font w:name="Symbol">
    <w:panose1 w:val="05050102010706020507"/>
    <w:charset w:val="02"/>
    <w:family w:val="roman"/>
    <w:pitch w:val="default"/>
    <w:sig w:usb0="00000000" w:usb1="00000000" w:usb2="00000000" w:usb3="00000000" w:csb0="80000000" w:csb1="00000000"/>
    <w:embedRegular r:id="rId4" w:fontKey="{C205CA22-9D68-4FE3-8C34-0FB5F59336ED}"/>
  </w:font>
  <w:font w:name="Calibri">
    <w:panose1 w:val="020F0502020204030204"/>
    <w:charset w:val="00"/>
    <w:family w:val="swiss"/>
    <w:pitch w:val="default"/>
    <w:sig w:usb0="E4002EFF" w:usb1="C000247B" w:usb2="00000009" w:usb3="00000000" w:csb0="200001FF" w:csb1="00000000"/>
    <w:embedRegular r:id="rId5" w:fontKey="{8F98C6E4-3725-48FB-8432-7B23C0F9D649}"/>
  </w:font>
  <w:font w:name="仿宋体">
    <w:altName w:val="宋体"/>
    <w:panose1 w:val="00000000000000000000"/>
    <w:charset w:val="86"/>
    <w:family w:val="roman"/>
    <w:pitch w:val="default"/>
    <w:sig w:usb0="00000000" w:usb1="00000000" w:usb2="00000010" w:usb3="00000000" w:csb0="00040001" w:csb1="00000000"/>
  </w:font>
  <w:font w:name="Calibri Light">
    <w:panose1 w:val="020F0302020204030204"/>
    <w:charset w:val="00"/>
    <w:family w:val="auto"/>
    <w:pitch w:val="default"/>
    <w:sig w:usb0="E4002EFF" w:usb1="C000247B" w:usb2="00000009" w:usb3="00000000" w:csb0="200001FF" w:csb1="00000000"/>
    <w:embedRegular r:id="rId6" w:fontKey="{A9D9210B-D6A1-43E4-B7E8-8C482DC55C78}"/>
  </w:font>
  <w:font w:name="方正小标宋_GBK">
    <w:panose1 w:val="03000509000000000000"/>
    <w:charset w:val="86"/>
    <w:family w:val="auto"/>
    <w:pitch w:val="default"/>
    <w:sig w:usb0="00000001" w:usb1="080E0000" w:usb2="00000000" w:usb3="00000000" w:csb0="00040000" w:csb1="00000000"/>
    <w:embedRegular r:id="rId7" w:fontKey="{B62D708A-86BC-455F-9DAD-0145C096E79A}"/>
  </w:font>
  <w:font w:name="仿宋_GB2312">
    <w:panose1 w:val="02010609030101010101"/>
    <w:charset w:val="86"/>
    <w:family w:val="modern"/>
    <w:pitch w:val="default"/>
    <w:sig w:usb0="00000001" w:usb1="080E0000" w:usb2="00000000" w:usb3="00000000" w:csb0="00040000" w:csb1="00000000"/>
    <w:embedRegular r:id="rId8" w:fontKey="{F9C7E26D-7A1C-4DC4-8365-0B5BD8D668D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4D3C401"/>
    <w:multiLevelType w:val="singleLevel"/>
    <w:tmpl w:val="24D3C401"/>
    <w:lvl w:ilvl="0" w:tentative="0">
      <w:start w:val="1"/>
      <w:numFmt w:val="chineseCounting"/>
      <w:suff w:val="nothing"/>
      <w:lvlText w:val="%1、"/>
      <w:lvlJc w:val="left"/>
      <w:rPr>
        <w:rFonts w:hint="eastAsia"/>
      </w:rPr>
    </w:lvl>
  </w:abstractNum>
  <w:abstractNum w:abstractNumId="1">
    <w:nsid w:val="33A77F6A"/>
    <w:multiLevelType w:val="singleLevel"/>
    <w:tmpl w:val="33A77F6A"/>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5MzFhNzZhZjA0YTk4NGQ4MGQxMzM1MGRmN2JjMGEifQ=="/>
  </w:docVars>
  <w:rsids>
    <w:rsidRoot w:val="00FF194F"/>
    <w:rsid w:val="00000932"/>
    <w:rsid w:val="00000D4F"/>
    <w:rsid w:val="000023D5"/>
    <w:rsid w:val="000031F8"/>
    <w:rsid w:val="00003309"/>
    <w:rsid w:val="0000442A"/>
    <w:rsid w:val="000050C5"/>
    <w:rsid w:val="00005BC5"/>
    <w:rsid w:val="0000628D"/>
    <w:rsid w:val="000107AB"/>
    <w:rsid w:val="000123BA"/>
    <w:rsid w:val="000142C1"/>
    <w:rsid w:val="00015BBC"/>
    <w:rsid w:val="00015ED2"/>
    <w:rsid w:val="00016E56"/>
    <w:rsid w:val="000239FB"/>
    <w:rsid w:val="00024DB5"/>
    <w:rsid w:val="00025239"/>
    <w:rsid w:val="000268DA"/>
    <w:rsid w:val="00030273"/>
    <w:rsid w:val="000321EB"/>
    <w:rsid w:val="00036485"/>
    <w:rsid w:val="00036C2D"/>
    <w:rsid w:val="00037262"/>
    <w:rsid w:val="000403F0"/>
    <w:rsid w:val="0004252F"/>
    <w:rsid w:val="00043857"/>
    <w:rsid w:val="00047E8A"/>
    <w:rsid w:val="00047FD3"/>
    <w:rsid w:val="00050B67"/>
    <w:rsid w:val="000514C0"/>
    <w:rsid w:val="000554F2"/>
    <w:rsid w:val="000570C7"/>
    <w:rsid w:val="00061875"/>
    <w:rsid w:val="00062980"/>
    <w:rsid w:val="0006379C"/>
    <w:rsid w:val="000668C2"/>
    <w:rsid w:val="000676E2"/>
    <w:rsid w:val="00067C23"/>
    <w:rsid w:val="00071074"/>
    <w:rsid w:val="0007232B"/>
    <w:rsid w:val="000725B8"/>
    <w:rsid w:val="000726EC"/>
    <w:rsid w:val="00072CA5"/>
    <w:rsid w:val="0008265E"/>
    <w:rsid w:val="000878AA"/>
    <w:rsid w:val="00095327"/>
    <w:rsid w:val="00095AC8"/>
    <w:rsid w:val="00096D7E"/>
    <w:rsid w:val="00096DC5"/>
    <w:rsid w:val="000A364B"/>
    <w:rsid w:val="000A405E"/>
    <w:rsid w:val="000A708D"/>
    <w:rsid w:val="000A78C8"/>
    <w:rsid w:val="000A7979"/>
    <w:rsid w:val="000B114D"/>
    <w:rsid w:val="000B1A90"/>
    <w:rsid w:val="000B2C2C"/>
    <w:rsid w:val="000B5FB2"/>
    <w:rsid w:val="000B662E"/>
    <w:rsid w:val="000B6AFA"/>
    <w:rsid w:val="000C10BE"/>
    <w:rsid w:val="000C15B9"/>
    <w:rsid w:val="000C3541"/>
    <w:rsid w:val="000C3D81"/>
    <w:rsid w:val="000C7BA9"/>
    <w:rsid w:val="000C7DF6"/>
    <w:rsid w:val="000D4C66"/>
    <w:rsid w:val="000E08C9"/>
    <w:rsid w:val="000E0CDA"/>
    <w:rsid w:val="000E1BDC"/>
    <w:rsid w:val="000E2ADE"/>
    <w:rsid w:val="000E2F6B"/>
    <w:rsid w:val="000E7348"/>
    <w:rsid w:val="000F0D31"/>
    <w:rsid w:val="000F2FDF"/>
    <w:rsid w:val="000F334E"/>
    <w:rsid w:val="000F6A48"/>
    <w:rsid w:val="000F7499"/>
    <w:rsid w:val="000F7792"/>
    <w:rsid w:val="00101186"/>
    <w:rsid w:val="00105451"/>
    <w:rsid w:val="001061A1"/>
    <w:rsid w:val="0010664F"/>
    <w:rsid w:val="00110573"/>
    <w:rsid w:val="00113D26"/>
    <w:rsid w:val="00114662"/>
    <w:rsid w:val="00114E97"/>
    <w:rsid w:val="00117553"/>
    <w:rsid w:val="001175F6"/>
    <w:rsid w:val="001247AF"/>
    <w:rsid w:val="0012607D"/>
    <w:rsid w:val="001266DE"/>
    <w:rsid w:val="0012757E"/>
    <w:rsid w:val="00127624"/>
    <w:rsid w:val="00130067"/>
    <w:rsid w:val="00131262"/>
    <w:rsid w:val="00132402"/>
    <w:rsid w:val="00137A46"/>
    <w:rsid w:val="001414BC"/>
    <w:rsid w:val="00142286"/>
    <w:rsid w:val="00145F6B"/>
    <w:rsid w:val="00147610"/>
    <w:rsid w:val="001479BD"/>
    <w:rsid w:val="00151638"/>
    <w:rsid w:val="0015281D"/>
    <w:rsid w:val="00152AEB"/>
    <w:rsid w:val="001540CF"/>
    <w:rsid w:val="001565C8"/>
    <w:rsid w:val="00156C9A"/>
    <w:rsid w:val="00156F1B"/>
    <w:rsid w:val="001600E8"/>
    <w:rsid w:val="00162C62"/>
    <w:rsid w:val="00164DAC"/>
    <w:rsid w:val="0016692E"/>
    <w:rsid w:val="00167943"/>
    <w:rsid w:val="001713C6"/>
    <w:rsid w:val="00173717"/>
    <w:rsid w:val="001744FA"/>
    <w:rsid w:val="00174541"/>
    <w:rsid w:val="00176BAF"/>
    <w:rsid w:val="00180AB3"/>
    <w:rsid w:val="001812E9"/>
    <w:rsid w:val="00185823"/>
    <w:rsid w:val="00186329"/>
    <w:rsid w:val="00187770"/>
    <w:rsid w:val="0019006A"/>
    <w:rsid w:val="00192F74"/>
    <w:rsid w:val="00193A2B"/>
    <w:rsid w:val="001942D4"/>
    <w:rsid w:val="0019727E"/>
    <w:rsid w:val="001972D6"/>
    <w:rsid w:val="001978D5"/>
    <w:rsid w:val="001A246D"/>
    <w:rsid w:val="001A28CC"/>
    <w:rsid w:val="001A331B"/>
    <w:rsid w:val="001A6A84"/>
    <w:rsid w:val="001A6CCF"/>
    <w:rsid w:val="001B248B"/>
    <w:rsid w:val="001B37A1"/>
    <w:rsid w:val="001B47DD"/>
    <w:rsid w:val="001B63C8"/>
    <w:rsid w:val="001C045F"/>
    <w:rsid w:val="001C08A8"/>
    <w:rsid w:val="001C0C20"/>
    <w:rsid w:val="001C20CE"/>
    <w:rsid w:val="001C2472"/>
    <w:rsid w:val="001C2508"/>
    <w:rsid w:val="001C3771"/>
    <w:rsid w:val="001C4F33"/>
    <w:rsid w:val="001C7D06"/>
    <w:rsid w:val="001C7E8C"/>
    <w:rsid w:val="001D0307"/>
    <w:rsid w:val="001D2401"/>
    <w:rsid w:val="001D3B99"/>
    <w:rsid w:val="001D482B"/>
    <w:rsid w:val="001D6C51"/>
    <w:rsid w:val="001D7CA4"/>
    <w:rsid w:val="001E3013"/>
    <w:rsid w:val="001E3385"/>
    <w:rsid w:val="001E7568"/>
    <w:rsid w:val="001F14E8"/>
    <w:rsid w:val="001F3D00"/>
    <w:rsid w:val="001F4F60"/>
    <w:rsid w:val="001F52C8"/>
    <w:rsid w:val="001F5AD1"/>
    <w:rsid w:val="001F5D21"/>
    <w:rsid w:val="0020579E"/>
    <w:rsid w:val="00207359"/>
    <w:rsid w:val="002078A1"/>
    <w:rsid w:val="002117B8"/>
    <w:rsid w:val="00213011"/>
    <w:rsid w:val="00216F35"/>
    <w:rsid w:val="00217055"/>
    <w:rsid w:val="00217BB5"/>
    <w:rsid w:val="002215AE"/>
    <w:rsid w:val="0022190B"/>
    <w:rsid w:val="00221A9C"/>
    <w:rsid w:val="0022205D"/>
    <w:rsid w:val="002254F5"/>
    <w:rsid w:val="00225685"/>
    <w:rsid w:val="00226393"/>
    <w:rsid w:val="00226EAD"/>
    <w:rsid w:val="0023202C"/>
    <w:rsid w:val="00240993"/>
    <w:rsid w:val="00241CC2"/>
    <w:rsid w:val="00246F61"/>
    <w:rsid w:val="00247299"/>
    <w:rsid w:val="0024782A"/>
    <w:rsid w:val="00252399"/>
    <w:rsid w:val="002533EB"/>
    <w:rsid w:val="00253B03"/>
    <w:rsid w:val="00254930"/>
    <w:rsid w:val="00255A0A"/>
    <w:rsid w:val="00255A88"/>
    <w:rsid w:val="00255B1F"/>
    <w:rsid w:val="00257228"/>
    <w:rsid w:val="00260272"/>
    <w:rsid w:val="002614E1"/>
    <w:rsid w:val="002616EA"/>
    <w:rsid w:val="002626D8"/>
    <w:rsid w:val="002641EA"/>
    <w:rsid w:val="002649D9"/>
    <w:rsid w:val="00265901"/>
    <w:rsid w:val="00265DC0"/>
    <w:rsid w:val="002672A5"/>
    <w:rsid w:val="002761A3"/>
    <w:rsid w:val="002804D9"/>
    <w:rsid w:val="00281168"/>
    <w:rsid w:val="0028262F"/>
    <w:rsid w:val="00283BBD"/>
    <w:rsid w:val="00291F76"/>
    <w:rsid w:val="002939FD"/>
    <w:rsid w:val="002947D0"/>
    <w:rsid w:val="0029711F"/>
    <w:rsid w:val="002A016B"/>
    <w:rsid w:val="002A30EB"/>
    <w:rsid w:val="002A34CC"/>
    <w:rsid w:val="002A5DF2"/>
    <w:rsid w:val="002B41B1"/>
    <w:rsid w:val="002B51C8"/>
    <w:rsid w:val="002B5947"/>
    <w:rsid w:val="002B7132"/>
    <w:rsid w:val="002C0C54"/>
    <w:rsid w:val="002C1526"/>
    <w:rsid w:val="002C2265"/>
    <w:rsid w:val="002C2D62"/>
    <w:rsid w:val="002C3046"/>
    <w:rsid w:val="002C30E7"/>
    <w:rsid w:val="002C33CB"/>
    <w:rsid w:val="002C49C4"/>
    <w:rsid w:val="002C56FD"/>
    <w:rsid w:val="002D061D"/>
    <w:rsid w:val="002D0E5F"/>
    <w:rsid w:val="002D174B"/>
    <w:rsid w:val="002D1CF5"/>
    <w:rsid w:val="002D414D"/>
    <w:rsid w:val="002D495E"/>
    <w:rsid w:val="002D5A9D"/>
    <w:rsid w:val="002D6AB2"/>
    <w:rsid w:val="002D7BD4"/>
    <w:rsid w:val="002E2674"/>
    <w:rsid w:val="002E2A75"/>
    <w:rsid w:val="002E325C"/>
    <w:rsid w:val="002E455D"/>
    <w:rsid w:val="002E6597"/>
    <w:rsid w:val="002E6922"/>
    <w:rsid w:val="002E6BB0"/>
    <w:rsid w:val="002E756A"/>
    <w:rsid w:val="002F130F"/>
    <w:rsid w:val="002F1B06"/>
    <w:rsid w:val="002F2DD8"/>
    <w:rsid w:val="002F385D"/>
    <w:rsid w:val="002F5598"/>
    <w:rsid w:val="002F652A"/>
    <w:rsid w:val="002F7B51"/>
    <w:rsid w:val="003019C8"/>
    <w:rsid w:val="00302D06"/>
    <w:rsid w:val="00303C53"/>
    <w:rsid w:val="003046B1"/>
    <w:rsid w:val="00306ABC"/>
    <w:rsid w:val="0030782A"/>
    <w:rsid w:val="00307C39"/>
    <w:rsid w:val="00310222"/>
    <w:rsid w:val="0031149E"/>
    <w:rsid w:val="00312239"/>
    <w:rsid w:val="003142E3"/>
    <w:rsid w:val="003146E7"/>
    <w:rsid w:val="003163E4"/>
    <w:rsid w:val="00321828"/>
    <w:rsid w:val="00322C67"/>
    <w:rsid w:val="003245E2"/>
    <w:rsid w:val="00327280"/>
    <w:rsid w:val="003314F6"/>
    <w:rsid w:val="00332F56"/>
    <w:rsid w:val="003369E1"/>
    <w:rsid w:val="003411A9"/>
    <w:rsid w:val="0034155C"/>
    <w:rsid w:val="00346A44"/>
    <w:rsid w:val="00347DFA"/>
    <w:rsid w:val="0035214F"/>
    <w:rsid w:val="00353599"/>
    <w:rsid w:val="00353983"/>
    <w:rsid w:val="00360CD9"/>
    <w:rsid w:val="00360F3C"/>
    <w:rsid w:val="00363C2D"/>
    <w:rsid w:val="00370D68"/>
    <w:rsid w:val="00371C0C"/>
    <w:rsid w:val="00373B44"/>
    <w:rsid w:val="003751B8"/>
    <w:rsid w:val="003753CE"/>
    <w:rsid w:val="00375DF8"/>
    <w:rsid w:val="0037609F"/>
    <w:rsid w:val="00376B52"/>
    <w:rsid w:val="003778D3"/>
    <w:rsid w:val="003835BE"/>
    <w:rsid w:val="00384A41"/>
    <w:rsid w:val="00385295"/>
    <w:rsid w:val="00386A46"/>
    <w:rsid w:val="00387663"/>
    <w:rsid w:val="003914FB"/>
    <w:rsid w:val="00395DA6"/>
    <w:rsid w:val="003A08B3"/>
    <w:rsid w:val="003A22D7"/>
    <w:rsid w:val="003A4BDF"/>
    <w:rsid w:val="003A513B"/>
    <w:rsid w:val="003A5B78"/>
    <w:rsid w:val="003A745E"/>
    <w:rsid w:val="003A7FA3"/>
    <w:rsid w:val="003B012E"/>
    <w:rsid w:val="003B421E"/>
    <w:rsid w:val="003C1637"/>
    <w:rsid w:val="003C1B0C"/>
    <w:rsid w:val="003C31D5"/>
    <w:rsid w:val="003C4C47"/>
    <w:rsid w:val="003C5FF2"/>
    <w:rsid w:val="003C7270"/>
    <w:rsid w:val="003D1103"/>
    <w:rsid w:val="003D27A2"/>
    <w:rsid w:val="003D2EE3"/>
    <w:rsid w:val="003D3606"/>
    <w:rsid w:val="003D3C8D"/>
    <w:rsid w:val="003D3EFD"/>
    <w:rsid w:val="003D73D6"/>
    <w:rsid w:val="003E072E"/>
    <w:rsid w:val="003E1F96"/>
    <w:rsid w:val="003E2934"/>
    <w:rsid w:val="003E501A"/>
    <w:rsid w:val="003F3768"/>
    <w:rsid w:val="00401AA5"/>
    <w:rsid w:val="00403100"/>
    <w:rsid w:val="0041469A"/>
    <w:rsid w:val="004157ED"/>
    <w:rsid w:val="00415ED6"/>
    <w:rsid w:val="00420703"/>
    <w:rsid w:val="00422A7C"/>
    <w:rsid w:val="0042566A"/>
    <w:rsid w:val="00426381"/>
    <w:rsid w:val="0042682E"/>
    <w:rsid w:val="00430252"/>
    <w:rsid w:val="00431A8D"/>
    <w:rsid w:val="00434A2B"/>
    <w:rsid w:val="00434A54"/>
    <w:rsid w:val="00434B0B"/>
    <w:rsid w:val="0043623C"/>
    <w:rsid w:val="00436295"/>
    <w:rsid w:val="0043652D"/>
    <w:rsid w:val="004376F2"/>
    <w:rsid w:val="00443AD8"/>
    <w:rsid w:val="00445C07"/>
    <w:rsid w:val="00445ECA"/>
    <w:rsid w:val="00447DCB"/>
    <w:rsid w:val="00447EF7"/>
    <w:rsid w:val="004529CE"/>
    <w:rsid w:val="00453A12"/>
    <w:rsid w:val="00456003"/>
    <w:rsid w:val="0045762F"/>
    <w:rsid w:val="00460E33"/>
    <w:rsid w:val="004613B6"/>
    <w:rsid w:val="004667E5"/>
    <w:rsid w:val="0047009C"/>
    <w:rsid w:val="00470C30"/>
    <w:rsid w:val="00472416"/>
    <w:rsid w:val="00472A81"/>
    <w:rsid w:val="00472DDD"/>
    <w:rsid w:val="00474072"/>
    <w:rsid w:val="00474251"/>
    <w:rsid w:val="00474795"/>
    <w:rsid w:val="00476E2B"/>
    <w:rsid w:val="00486C2E"/>
    <w:rsid w:val="004902B1"/>
    <w:rsid w:val="0049090A"/>
    <w:rsid w:val="00491023"/>
    <w:rsid w:val="00491333"/>
    <w:rsid w:val="0049318C"/>
    <w:rsid w:val="004A083E"/>
    <w:rsid w:val="004A38AC"/>
    <w:rsid w:val="004A46A8"/>
    <w:rsid w:val="004A490E"/>
    <w:rsid w:val="004B53C3"/>
    <w:rsid w:val="004B5E9A"/>
    <w:rsid w:val="004B70C9"/>
    <w:rsid w:val="004C003D"/>
    <w:rsid w:val="004C08A0"/>
    <w:rsid w:val="004C18D3"/>
    <w:rsid w:val="004C221F"/>
    <w:rsid w:val="004C422E"/>
    <w:rsid w:val="004C5F80"/>
    <w:rsid w:val="004C6935"/>
    <w:rsid w:val="004C71F9"/>
    <w:rsid w:val="004D05C1"/>
    <w:rsid w:val="004D0709"/>
    <w:rsid w:val="004D0FD9"/>
    <w:rsid w:val="004E0351"/>
    <w:rsid w:val="004E03D9"/>
    <w:rsid w:val="004E1450"/>
    <w:rsid w:val="004E236F"/>
    <w:rsid w:val="004E3AB1"/>
    <w:rsid w:val="004E648F"/>
    <w:rsid w:val="004F06CA"/>
    <w:rsid w:val="004F72A8"/>
    <w:rsid w:val="00500A57"/>
    <w:rsid w:val="005032AA"/>
    <w:rsid w:val="00506F39"/>
    <w:rsid w:val="0051210E"/>
    <w:rsid w:val="0051231A"/>
    <w:rsid w:val="0051289E"/>
    <w:rsid w:val="005130DD"/>
    <w:rsid w:val="005132FF"/>
    <w:rsid w:val="005140B8"/>
    <w:rsid w:val="00514C11"/>
    <w:rsid w:val="0051532E"/>
    <w:rsid w:val="00516F74"/>
    <w:rsid w:val="00517031"/>
    <w:rsid w:val="005177AA"/>
    <w:rsid w:val="00520BA7"/>
    <w:rsid w:val="00521A50"/>
    <w:rsid w:val="005270CD"/>
    <w:rsid w:val="005314EB"/>
    <w:rsid w:val="00531D62"/>
    <w:rsid w:val="005339A1"/>
    <w:rsid w:val="00533ACC"/>
    <w:rsid w:val="00535794"/>
    <w:rsid w:val="00535D3F"/>
    <w:rsid w:val="00536C20"/>
    <w:rsid w:val="005429C7"/>
    <w:rsid w:val="00543497"/>
    <w:rsid w:val="00543C12"/>
    <w:rsid w:val="005444CF"/>
    <w:rsid w:val="00544F5C"/>
    <w:rsid w:val="00545046"/>
    <w:rsid w:val="00545961"/>
    <w:rsid w:val="0055383F"/>
    <w:rsid w:val="00554767"/>
    <w:rsid w:val="00554DE4"/>
    <w:rsid w:val="00555A0B"/>
    <w:rsid w:val="0056052D"/>
    <w:rsid w:val="005608ED"/>
    <w:rsid w:val="00560AA6"/>
    <w:rsid w:val="005618B9"/>
    <w:rsid w:val="00566718"/>
    <w:rsid w:val="00567E1D"/>
    <w:rsid w:val="005714F9"/>
    <w:rsid w:val="00572D5D"/>
    <w:rsid w:val="0057381F"/>
    <w:rsid w:val="005747FD"/>
    <w:rsid w:val="005751F6"/>
    <w:rsid w:val="00575979"/>
    <w:rsid w:val="005812A9"/>
    <w:rsid w:val="00584E8B"/>
    <w:rsid w:val="00584ED6"/>
    <w:rsid w:val="0058551A"/>
    <w:rsid w:val="00586494"/>
    <w:rsid w:val="00590B7A"/>
    <w:rsid w:val="00591544"/>
    <w:rsid w:val="00593FB0"/>
    <w:rsid w:val="005A14FD"/>
    <w:rsid w:val="005A33A3"/>
    <w:rsid w:val="005A551A"/>
    <w:rsid w:val="005A5A94"/>
    <w:rsid w:val="005A60E1"/>
    <w:rsid w:val="005B072F"/>
    <w:rsid w:val="005B0D8C"/>
    <w:rsid w:val="005B0DED"/>
    <w:rsid w:val="005B5F03"/>
    <w:rsid w:val="005B691F"/>
    <w:rsid w:val="005B76B4"/>
    <w:rsid w:val="005C363D"/>
    <w:rsid w:val="005C3B5A"/>
    <w:rsid w:val="005C6AA5"/>
    <w:rsid w:val="005C7079"/>
    <w:rsid w:val="005D06F2"/>
    <w:rsid w:val="005D2B1C"/>
    <w:rsid w:val="005D3C98"/>
    <w:rsid w:val="005D3DD8"/>
    <w:rsid w:val="005D4FF8"/>
    <w:rsid w:val="005E0EA1"/>
    <w:rsid w:val="005E101B"/>
    <w:rsid w:val="005E3543"/>
    <w:rsid w:val="005E5B19"/>
    <w:rsid w:val="005E6E6E"/>
    <w:rsid w:val="005E73B6"/>
    <w:rsid w:val="005E7FA8"/>
    <w:rsid w:val="005F14B0"/>
    <w:rsid w:val="005F1A4B"/>
    <w:rsid w:val="005F4914"/>
    <w:rsid w:val="005F4D56"/>
    <w:rsid w:val="005F5C8D"/>
    <w:rsid w:val="005F63C3"/>
    <w:rsid w:val="005F699A"/>
    <w:rsid w:val="005F6DA5"/>
    <w:rsid w:val="00600194"/>
    <w:rsid w:val="006001AA"/>
    <w:rsid w:val="00607272"/>
    <w:rsid w:val="006108E2"/>
    <w:rsid w:val="00611EF3"/>
    <w:rsid w:val="00613FD8"/>
    <w:rsid w:val="00622C00"/>
    <w:rsid w:val="0062526E"/>
    <w:rsid w:val="006253DD"/>
    <w:rsid w:val="0062623C"/>
    <w:rsid w:val="00630F04"/>
    <w:rsid w:val="00632907"/>
    <w:rsid w:val="006409AA"/>
    <w:rsid w:val="00640FAD"/>
    <w:rsid w:val="006423DE"/>
    <w:rsid w:val="0064334A"/>
    <w:rsid w:val="0064644D"/>
    <w:rsid w:val="00647367"/>
    <w:rsid w:val="00651D1D"/>
    <w:rsid w:val="00653911"/>
    <w:rsid w:val="00653B24"/>
    <w:rsid w:val="00664114"/>
    <w:rsid w:val="00665267"/>
    <w:rsid w:val="0066629A"/>
    <w:rsid w:val="00666FFB"/>
    <w:rsid w:val="00667B3E"/>
    <w:rsid w:val="00671CB5"/>
    <w:rsid w:val="006723C8"/>
    <w:rsid w:val="00673552"/>
    <w:rsid w:val="00673F17"/>
    <w:rsid w:val="00675F66"/>
    <w:rsid w:val="006827B0"/>
    <w:rsid w:val="00687E1A"/>
    <w:rsid w:val="0069233A"/>
    <w:rsid w:val="00692371"/>
    <w:rsid w:val="00694FED"/>
    <w:rsid w:val="0069558B"/>
    <w:rsid w:val="00695F69"/>
    <w:rsid w:val="006975C7"/>
    <w:rsid w:val="006A0148"/>
    <w:rsid w:val="006A0E79"/>
    <w:rsid w:val="006A1700"/>
    <w:rsid w:val="006A3173"/>
    <w:rsid w:val="006A320B"/>
    <w:rsid w:val="006A4589"/>
    <w:rsid w:val="006A5A43"/>
    <w:rsid w:val="006A5C2C"/>
    <w:rsid w:val="006A6827"/>
    <w:rsid w:val="006B2749"/>
    <w:rsid w:val="006B44BB"/>
    <w:rsid w:val="006B4927"/>
    <w:rsid w:val="006B5935"/>
    <w:rsid w:val="006B60E3"/>
    <w:rsid w:val="006B7115"/>
    <w:rsid w:val="006B72EF"/>
    <w:rsid w:val="006C2287"/>
    <w:rsid w:val="006C3A12"/>
    <w:rsid w:val="006C61C7"/>
    <w:rsid w:val="006C7816"/>
    <w:rsid w:val="006D0084"/>
    <w:rsid w:val="006D2229"/>
    <w:rsid w:val="006D4276"/>
    <w:rsid w:val="006D59A8"/>
    <w:rsid w:val="006D65BB"/>
    <w:rsid w:val="006E04A4"/>
    <w:rsid w:val="006E239E"/>
    <w:rsid w:val="006E44E9"/>
    <w:rsid w:val="006E4637"/>
    <w:rsid w:val="006E464F"/>
    <w:rsid w:val="006E4B62"/>
    <w:rsid w:val="006E5D7B"/>
    <w:rsid w:val="006E5DED"/>
    <w:rsid w:val="006E73B5"/>
    <w:rsid w:val="006E74A5"/>
    <w:rsid w:val="006E7D73"/>
    <w:rsid w:val="006F0ABC"/>
    <w:rsid w:val="006F1637"/>
    <w:rsid w:val="006F1C91"/>
    <w:rsid w:val="006F5893"/>
    <w:rsid w:val="006F6101"/>
    <w:rsid w:val="006F6EB1"/>
    <w:rsid w:val="006F7DEE"/>
    <w:rsid w:val="00700FFA"/>
    <w:rsid w:val="00705A29"/>
    <w:rsid w:val="00707772"/>
    <w:rsid w:val="0070786D"/>
    <w:rsid w:val="0071437F"/>
    <w:rsid w:val="00716B87"/>
    <w:rsid w:val="00717935"/>
    <w:rsid w:val="00721D76"/>
    <w:rsid w:val="007260BA"/>
    <w:rsid w:val="007265B5"/>
    <w:rsid w:val="007267D9"/>
    <w:rsid w:val="00730658"/>
    <w:rsid w:val="0073119B"/>
    <w:rsid w:val="007315CA"/>
    <w:rsid w:val="00732654"/>
    <w:rsid w:val="00732FF5"/>
    <w:rsid w:val="007338EA"/>
    <w:rsid w:val="00735A43"/>
    <w:rsid w:val="00737DEB"/>
    <w:rsid w:val="007401C9"/>
    <w:rsid w:val="0074078F"/>
    <w:rsid w:val="007409C8"/>
    <w:rsid w:val="0074256E"/>
    <w:rsid w:val="00743A31"/>
    <w:rsid w:val="00746806"/>
    <w:rsid w:val="00746918"/>
    <w:rsid w:val="00750EEB"/>
    <w:rsid w:val="00752DE7"/>
    <w:rsid w:val="00753BAC"/>
    <w:rsid w:val="00755A08"/>
    <w:rsid w:val="00756401"/>
    <w:rsid w:val="00757345"/>
    <w:rsid w:val="007606B8"/>
    <w:rsid w:val="00763227"/>
    <w:rsid w:val="007647FD"/>
    <w:rsid w:val="007703D4"/>
    <w:rsid w:val="007717A6"/>
    <w:rsid w:val="007719BA"/>
    <w:rsid w:val="00771D53"/>
    <w:rsid w:val="00774EE0"/>
    <w:rsid w:val="00777FEB"/>
    <w:rsid w:val="00780315"/>
    <w:rsid w:val="00780614"/>
    <w:rsid w:val="007814B9"/>
    <w:rsid w:val="00783665"/>
    <w:rsid w:val="00784F8E"/>
    <w:rsid w:val="00786836"/>
    <w:rsid w:val="00792EEA"/>
    <w:rsid w:val="00792F65"/>
    <w:rsid w:val="007936F7"/>
    <w:rsid w:val="007939A2"/>
    <w:rsid w:val="00794E15"/>
    <w:rsid w:val="00795D9E"/>
    <w:rsid w:val="00797C04"/>
    <w:rsid w:val="007A09A6"/>
    <w:rsid w:val="007A1A00"/>
    <w:rsid w:val="007A2FB4"/>
    <w:rsid w:val="007A3BA3"/>
    <w:rsid w:val="007A47F5"/>
    <w:rsid w:val="007A4804"/>
    <w:rsid w:val="007A4A89"/>
    <w:rsid w:val="007A5911"/>
    <w:rsid w:val="007A66F5"/>
    <w:rsid w:val="007A71E9"/>
    <w:rsid w:val="007A7592"/>
    <w:rsid w:val="007B122D"/>
    <w:rsid w:val="007B1AFE"/>
    <w:rsid w:val="007B515E"/>
    <w:rsid w:val="007C03EA"/>
    <w:rsid w:val="007C2ACB"/>
    <w:rsid w:val="007C347E"/>
    <w:rsid w:val="007C4944"/>
    <w:rsid w:val="007C495F"/>
    <w:rsid w:val="007C534E"/>
    <w:rsid w:val="007C54D8"/>
    <w:rsid w:val="007C6189"/>
    <w:rsid w:val="007C65DB"/>
    <w:rsid w:val="007D0FE6"/>
    <w:rsid w:val="007D1E31"/>
    <w:rsid w:val="007D2580"/>
    <w:rsid w:val="007D5990"/>
    <w:rsid w:val="007D6DE1"/>
    <w:rsid w:val="007E2208"/>
    <w:rsid w:val="007E2268"/>
    <w:rsid w:val="007E37D5"/>
    <w:rsid w:val="007E408C"/>
    <w:rsid w:val="007E4168"/>
    <w:rsid w:val="007E49D4"/>
    <w:rsid w:val="007E5B7F"/>
    <w:rsid w:val="007E7164"/>
    <w:rsid w:val="007F123C"/>
    <w:rsid w:val="007F1F50"/>
    <w:rsid w:val="007F2D9E"/>
    <w:rsid w:val="007F7CDF"/>
    <w:rsid w:val="008001FE"/>
    <w:rsid w:val="00802409"/>
    <w:rsid w:val="00802B4E"/>
    <w:rsid w:val="00802C53"/>
    <w:rsid w:val="0080358E"/>
    <w:rsid w:val="00804CA7"/>
    <w:rsid w:val="008061F5"/>
    <w:rsid w:val="008100CF"/>
    <w:rsid w:val="00810D77"/>
    <w:rsid w:val="008144FD"/>
    <w:rsid w:val="00814812"/>
    <w:rsid w:val="0082031E"/>
    <w:rsid w:val="0082490E"/>
    <w:rsid w:val="008256BF"/>
    <w:rsid w:val="00826214"/>
    <w:rsid w:val="00826412"/>
    <w:rsid w:val="0082687A"/>
    <w:rsid w:val="0082700A"/>
    <w:rsid w:val="00832B9E"/>
    <w:rsid w:val="00832DF9"/>
    <w:rsid w:val="00833306"/>
    <w:rsid w:val="008333F4"/>
    <w:rsid w:val="008340F8"/>
    <w:rsid w:val="008346CF"/>
    <w:rsid w:val="00834E3A"/>
    <w:rsid w:val="00836F97"/>
    <w:rsid w:val="008410FA"/>
    <w:rsid w:val="008424AC"/>
    <w:rsid w:val="00842A8B"/>
    <w:rsid w:val="008432CF"/>
    <w:rsid w:val="00844689"/>
    <w:rsid w:val="00844FD8"/>
    <w:rsid w:val="0084520C"/>
    <w:rsid w:val="00845C66"/>
    <w:rsid w:val="00847DE8"/>
    <w:rsid w:val="0085077D"/>
    <w:rsid w:val="00850EA4"/>
    <w:rsid w:val="00852D92"/>
    <w:rsid w:val="0086315B"/>
    <w:rsid w:val="008637D1"/>
    <w:rsid w:val="00863968"/>
    <w:rsid w:val="00865D66"/>
    <w:rsid w:val="0086620F"/>
    <w:rsid w:val="008667CE"/>
    <w:rsid w:val="0086699F"/>
    <w:rsid w:val="008675B6"/>
    <w:rsid w:val="00867757"/>
    <w:rsid w:val="00867DC8"/>
    <w:rsid w:val="0087340D"/>
    <w:rsid w:val="00877139"/>
    <w:rsid w:val="0088082F"/>
    <w:rsid w:val="00883831"/>
    <w:rsid w:val="00883987"/>
    <w:rsid w:val="008840E9"/>
    <w:rsid w:val="0088509F"/>
    <w:rsid w:val="008856E3"/>
    <w:rsid w:val="00886D52"/>
    <w:rsid w:val="008900A6"/>
    <w:rsid w:val="00890C86"/>
    <w:rsid w:val="00890F61"/>
    <w:rsid w:val="0089240D"/>
    <w:rsid w:val="0089459E"/>
    <w:rsid w:val="008955B0"/>
    <w:rsid w:val="00895F40"/>
    <w:rsid w:val="008969B5"/>
    <w:rsid w:val="00896E86"/>
    <w:rsid w:val="008A101D"/>
    <w:rsid w:val="008A2522"/>
    <w:rsid w:val="008A2E80"/>
    <w:rsid w:val="008A43F3"/>
    <w:rsid w:val="008A4D04"/>
    <w:rsid w:val="008A5BFF"/>
    <w:rsid w:val="008A61D8"/>
    <w:rsid w:val="008A7164"/>
    <w:rsid w:val="008B0671"/>
    <w:rsid w:val="008B0CAD"/>
    <w:rsid w:val="008B1BA9"/>
    <w:rsid w:val="008C08BE"/>
    <w:rsid w:val="008C239D"/>
    <w:rsid w:val="008C2A6D"/>
    <w:rsid w:val="008C2ABF"/>
    <w:rsid w:val="008C5CDC"/>
    <w:rsid w:val="008C66F7"/>
    <w:rsid w:val="008D062A"/>
    <w:rsid w:val="008D5E38"/>
    <w:rsid w:val="008D7262"/>
    <w:rsid w:val="008E24AE"/>
    <w:rsid w:val="008E68CB"/>
    <w:rsid w:val="008F6ED6"/>
    <w:rsid w:val="008F78F6"/>
    <w:rsid w:val="008F7C2F"/>
    <w:rsid w:val="009007FB"/>
    <w:rsid w:val="00901BC6"/>
    <w:rsid w:val="009020D7"/>
    <w:rsid w:val="00902A8D"/>
    <w:rsid w:val="00907CC3"/>
    <w:rsid w:val="00910E12"/>
    <w:rsid w:val="00911902"/>
    <w:rsid w:val="009127F6"/>
    <w:rsid w:val="009159B8"/>
    <w:rsid w:val="00917396"/>
    <w:rsid w:val="00920066"/>
    <w:rsid w:val="00920420"/>
    <w:rsid w:val="00922E8F"/>
    <w:rsid w:val="009238C2"/>
    <w:rsid w:val="00926612"/>
    <w:rsid w:val="00930F8D"/>
    <w:rsid w:val="00932DDC"/>
    <w:rsid w:val="0093510D"/>
    <w:rsid w:val="00935509"/>
    <w:rsid w:val="00935EA0"/>
    <w:rsid w:val="00936788"/>
    <w:rsid w:val="00940BAC"/>
    <w:rsid w:val="00940E01"/>
    <w:rsid w:val="00942551"/>
    <w:rsid w:val="009437A7"/>
    <w:rsid w:val="0094395A"/>
    <w:rsid w:val="00944FFD"/>
    <w:rsid w:val="00945D75"/>
    <w:rsid w:val="00947CD4"/>
    <w:rsid w:val="00953105"/>
    <w:rsid w:val="00956A1B"/>
    <w:rsid w:val="00956D30"/>
    <w:rsid w:val="009573D2"/>
    <w:rsid w:val="00957687"/>
    <w:rsid w:val="00961AE3"/>
    <w:rsid w:val="00962B23"/>
    <w:rsid w:val="009640AD"/>
    <w:rsid w:val="00970F58"/>
    <w:rsid w:val="00973BB1"/>
    <w:rsid w:val="00973E52"/>
    <w:rsid w:val="00974407"/>
    <w:rsid w:val="00974FEA"/>
    <w:rsid w:val="00975576"/>
    <w:rsid w:val="009778DD"/>
    <w:rsid w:val="009809E8"/>
    <w:rsid w:val="00980AC0"/>
    <w:rsid w:val="00986AF2"/>
    <w:rsid w:val="00992288"/>
    <w:rsid w:val="009940D6"/>
    <w:rsid w:val="00995E40"/>
    <w:rsid w:val="009967CD"/>
    <w:rsid w:val="00996FC1"/>
    <w:rsid w:val="009A08FC"/>
    <w:rsid w:val="009A1F02"/>
    <w:rsid w:val="009A51DC"/>
    <w:rsid w:val="009A6D76"/>
    <w:rsid w:val="009A6FE1"/>
    <w:rsid w:val="009B42CD"/>
    <w:rsid w:val="009B500A"/>
    <w:rsid w:val="009B79DE"/>
    <w:rsid w:val="009C3AC5"/>
    <w:rsid w:val="009C3B29"/>
    <w:rsid w:val="009D0178"/>
    <w:rsid w:val="009D0AF8"/>
    <w:rsid w:val="009D19E0"/>
    <w:rsid w:val="009D1CCD"/>
    <w:rsid w:val="009D48CD"/>
    <w:rsid w:val="009D6CCA"/>
    <w:rsid w:val="009D7449"/>
    <w:rsid w:val="009E000D"/>
    <w:rsid w:val="009E4C68"/>
    <w:rsid w:val="009E4D63"/>
    <w:rsid w:val="009E7135"/>
    <w:rsid w:val="009E7D24"/>
    <w:rsid w:val="009F1B67"/>
    <w:rsid w:val="009F2DFF"/>
    <w:rsid w:val="009F3B73"/>
    <w:rsid w:val="009F628E"/>
    <w:rsid w:val="00A00B87"/>
    <w:rsid w:val="00A00DED"/>
    <w:rsid w:val="00A0177D"/>
    <w:rsid w:val="00A01AD1"/>
    <w:rsid w:val="00A051F5"/>
    <w:rsid w:val="00A052C4"/>
    <w:rsid w:val="00A05BFD"/>
    <w:rsid w:val="00A060FC"/>
    <w:rsid w:val="00A078AA"/>
    <w:rsid w:val="00A11108"/>
    <w:rsid w:val="00A135CE"/>
    <w:rsid w:val="00A148B8"/>
    <w:rsid w:val="00A15B5F"/>
    <w:rsid w:val="00A160DD"/>
    <w:rsid w:val="00A22105"/>
    <w:rsid w:val="00A23C7D"/>
    <w:rsid w:val="00A26263"/>
    <w:rsid w:val="00A2723C"/>
    <w:rsid w:val="00A30A0D"/>
    <w:rsid w:val="00A30A46"/>
    <w:rsid w:val="00A33E7D"/>
    <w:rsid w:val="00A3410D"/>
    <w:rsid w:val="00A3515F"/>
    <w:rsid w:val="00A361ED"/>
    <w:rsid w:val="00A37051"/>
    <w:rsid w:val="00A40946"/>
    <w:rsid w:val="00A4200B"/>
    <w:rsid w:val="00A44864"/>
    <w:rsid w:val="00A51240"/>
    <w:rsid w:val="00A51AB9"/>
    <w:rsid w:val="00A520D5"/>
    <w:rsid w:val="00A523DE"/>
    <w:rsid w:val="00A5298A"/>
    <w:rsid w:val="00A529A6"/>
    <w:rsid w:val="00A56780"/>
    <w:rsid w:val="00A56FBD"/>
    <w:rsid w:val="00A57514"/>
    <w:rsid w:val="00A60227"/>
    <w:rsid w:val="00A60953"/>
    <w:rsid w:val="00A62436"/>
    <w:rsid w:val="00A6373B"/>
    <w:rsid w:val="00A6390D"/>
    <w:rsid w:val="00A63B45"/>
    <w:rsid w:val="00A6422D"/>
    <w:rsid w:val="00A644FC"/>
    <w:rsid w:val="00A64F2B"/>
    <w:rsid w:val="00A700C4"/>
    <w:rsid w:val="00A72117"/>
    <w:rsid w:val="00A729C0"/>
    <w:rsid w:val="00A762E8"/>
    <w:rsid w:val="00A76EAB"/>
    <w:rsid w:val="00A80F2B"/>
    <w:rsid w:val="00A81A6D"/>
    <w:rsid w:val="00A81E2C"/>
    <w:rsid w:val="00A8236D"/>
    <w:rsid w:val="00A85D8C"/>
    <w:rsid w:val="00A867FF"/>
    <w:rsid w:val="00A9398A"/>
    <w:rsid w:val="00A93DDC"/>
    <w:rsid w:val="00A93F4D"/>
    <w:rsid w:val="00A95F80"/>
    <w:rsid w:val="00A96BCD"/>
    <w:rsid w:val="00A97A3A"/>
    <w:rsid w:val="00AA19F7"/>
    <w:rsid w:val="00AA21B4"/>
    <w:rsid w:val="00AA3903"/>
    <w:rsid w:val="00AA4ADA"/>
    <w:rsid w:val="00AA4E0F"/>
    <w:rsid w:val="00AA4FE3"/>
    <w:rsid w:val="00AA5E8D"/>
    <w:rsid w:val="00AA6AD7"/>
    <w:rsid w:val="00AA6EAF"/>
    <w:rsid w:val="00AA6F60"/>
    <w:rsid w:val="00AA7571"/>
    <w:rsid w:val="00AA7A19"/>
    <w:rsid w:val="00AB156B"/>
    <w:rsid w:val="00AB2AD7"/>
    <w:rsid w:val="00AB30EE"/>
    <w:rsid w:val="00AB381B"/>
    <w:rsid w:val="00AB6003"/>
    <w:rsid w:val="00AB7BE0"/>
    <w:rsid w:val="00AB7D7E"/>
    <w:rsid w:val="00AC092F"/>
    <w:rsid w:val="00AC2BC6"/>
    <w:rsid w:val="00AC5112"/>
    <w:rsid w:val="00AC76EE"/>
    <w:rsid w:val="00AD1ABA"/>
    <w:rsid w:val="00AD22EC"/>
    <w:rsid w:val="00AD2CFE"/>
    <w:rsid w:val="00AD3F43"/>
    <w:rsid w:val="00AD5A2E"/>
    <w:rsid w:val="00AD7EB3"/>
    <w:rsid w:val="00AE3086"/>
    <w:rsid w:val="00AE50E1"/>
    <w:rsid w:val="00AE564D"/>
    <w:rsid w:val="00AF02D7"/>
    <w:rsid w:val="00AF0605"/>
    <w:rsid w:val="00AF20B1"/>
    <w:rsid w:val="00AF30B1"/>
    <w:rsid w:val="00AF34AD"/>
    <w:rsid w:val="00B00C15"/>
    <w:rsid w:val="00B01F38"/>
    <w:rsid w:val="00B01F42"/>
    <w:rsid w:val="00B03679"/>
    <w:rsid w:val="00B058B1"/>
    <w:rsid w:val="00B078CD"/>
    <w:rsid w:val="00B14B7E"/>
    <w:rsid w:val="00B157B4"/>
    <w:rsid w:val="00B15EDD"/>
    <w:rsid w:val="00B23524"/>
    <w:rsid w:val="00B240DD"/>
    <w:rsid w:val="00B24173"/>
    <w:rsid w:val="00B2524B"/>
    <w:rsid w:val="00B273FA"/>
    <w:rsid w:val="00B27950"/>
    <w:rsid w:val="00B27A2C"/>
    <w:rsid w:val="00B40151"/>
    <w:rsid w:val="00B423C6"/>
    <w:rsid w:val="00B43D4A"/>
    <w:rsid w:val="00B4430A"/>
    <w:rsid w:val="00B448CB"/>
    <w:rsid w:val="00B4565E"/>
    <w:rsid w:val="00B45BD3"/>
    <w:rsid w:val="00B46440"/>
    <w:rsid w:val="00B47178"/>
    <w:rsid w:val="00B471D2"/>
    <w:rsid w:val="00B502CD"/>
    <w:rsid w:val="00B50CE6"/>
    <w:rsid w:val="00B54399"/>
    <w:rsid w:val="00B54ED0"/>
    <w:rsid w:val="00B55A04"/>
    <w:rsid w:val="00B60D92"/>
    <w:rsid w:val="00B6345F"/>
    <w:rsid w:val="00B65442"/>
    <w:rsid w:val="00B6616C"/>
    <w:rsid w:val="00B67760"/>
    <w:rsid w:val="00B70B85"/>
    <w:rsid w:val="00B71421"/>
    <w:rsid w:val="00B72357"/>
    <w:rsid w:val="00B743AA"/>
    <w:rsid w:val="00B75FD9"/>
    <w:rsid w:val="00B76BF9"/>
    <w:rsid w:val="00B808BB"/>
    <w:rsid w:val="00B81E05"/>
    <w:rsid w:val="00B83168"/>
    <w:rsid w:val="00B83E04"/>
    <w:rsid w:val="00B90329"/>
    <w:rsid w:val="00B913EC"/>
    <w:rsid w:val="00B9253B"/>
    <w:rsid w:val="00B937B5"/>
    <w:rsid w:val="00B95412"/>
    <w:rsid w:val="00B97AB8"/>
    <w:rsid w:val="00BA23F5"/>
    <w:rsid w:val="00BA254E"/>
    <w:rsid w:val="00BA284F"/>
    <w:rsid w:val="00BA4093"/>
    <w:rsid w:val="00BA6B3F"/>
    <w:rsid w:val="00BA6E81"/>
    <w:rsid w:val="00BB386E"/>
    <w:rsid w:val="00BB5DBE"/>
    <w:rsid w:val="00BB6992"/>
    <w:rsid w:val="00BC09DC"/>
    <w:rsid w:val="00BC1DEA"/>
    <w:rsid w:val="00BC2B60"/>
    <w:rsid w:val="00BC6681"/>
    <w:rsid w:val="00BC6FCE"/>
    <w:rsid w:val="00BC74E0"/>
    <w:rsid w:val="00BD287D"/>
    <w:rsid w:val="00BD5379"/>
    <w:rsid w:val="00BD5C46"/>
    <w:rsid w:val="00BD67BC"/>
    <w:rsid w:val="00BD6F61"/>
    <w:rsid w:val="00BE2590"/>
    <w:rsid w:val="00BE5C89"/>
    <w:rsid w:val="00BE709B"/>
    <w:rsid w:val="00BE78A0"/>
    <w:rsid w:val="00BF3947"/>
    <w:rsid w:val="00BF5EA2"/>
    <w:rsid w:val="00BF7C2A"/>
    <w:rsid w:val="00C02A43"/>
    <w:rsid w:val="00C04431"/>
    <w:rsid w:val="00C06737"/>
    <w:rsid w:val="00C1728A"/>
    <w:rsid w:val="00C20AE7"/>
    <w:rsid w:val="00C20BB0"/>
    <w:rsid w:val="00C22820"/>
    <w:rsid w:val="00C23D07"/>
    <w:rsid w:val="00C24FD3"/>
    <w:rsid w:val="00C26609"/>
    <w:rsid w:val="00C26695"/>
    <w:rsid w:val="00C30F0A"/>
    <w:rsid w:val="00C339D0"/>
    <w:rsid w:val="00C342C1"/>
    <w:rsid w:val="00C35105"/>
    <w:rsid w:val="00C35550"/>
    <w:rsid w:val="00C376C1"/>
    <w:rsid w:val="00C4055E"/>
    <w:rsid w:val="00C42B12"/>
    <w:rsid w:val="00C44359"/>
    <w:rsid w:val="00C4506E"/>
    <w:rsid w:val="00C475C7"/>
    <w:rsid w:val="00C47CE8"/>
    <w:rsid w:val="00C54097"/>
    <w:rsid w:val="00C56BDE"/>
    <w:rsid w:val="00C608CB"/>
    <w:rsid w:val="00C60ED1"/>
    <w:rsid w:val="00C6196C"/>
    <w:rsid w:val="00C62AA2"/>
    <w:rsid w:val="00C62B7D"/>
    <w:rsid w:val="00C647DD"/>
    <w:rsid w:val="00C653B4"/>
    <w:rsid w:val="00C71366"/>
    <w:rsid w:val="00C74B35"/>
    <w:rsid w:val="00C8198A"/>
    <w:rsid w:val="00C82B7D"/>
    <w:rsid w:val="00C83685"/>
    <w:rsid w:val="00C83925"/>
    <w:rsid w:val="00C842A4"/>
    <w:rsid w:val="00C855EA"/>
    <w:rsid w:val="00C85EFD"/>
    <w:rsid w:val="00C86A55"/>
    <w:rsid w:val="00CA0F3D"/>
    <w:rsid w:val="00CA172F"/>
    <w:rsid w:val="00CA260F"/>
    <w:rsid w:val="00CA4A8E"/>
    <w:rsid w:val="00CA6869"/>
    <w:rsid w:val="00CA7A8B"/>
    <w:rsid w:val="00CB1539"/>
    <w:rsid w:val="00CB212E"/>
    <w:rsid w:val="00CB3F99"/>
    <w:rsid w:val="00CB4ADB"/>
    <w:rsid w:val="00CB4E1A"/>
    <w:rsid w:val="00CB5973"/>
    <w:rsid w:val="00CB5A99"/>
    <w:rsid w:val="00CB732D"/>
    <w:rsid w:val="00CC104A"/>
    <w:rsid w:val="00CC3181"/>
    <w:rsid w:val="00CC3AD1"/>
    <w:rsid w:val="00CC43B0"/>
    <w:rsid w:val="00CC4CB7"/>
    <w:rsid w:val="00CC5053"/>
    <w:rsid w:val="00CC59B5"/>
    <w:rsid w:val="00CC6A90"/>
    <w:rsid w:val="00CD0511"/>
    <w:rsid w:val="00CD06CB"/>
    <w:rsid w:val="00CD1896"/>
    <w:rsid w:val="00CD2014"/>
    <w:rsid w:val="00CD2096"/>
    <w:rsid w:val="00CD2D69"/>
    <w:rsid w:val="00CD6C61"/>
    <w:rsid w:val="00CD6E6B"/>
    <w:rsid w:val="00CE19C1"/>
    <w:rsid w:val="00CE59E8"/>
    <w:rsid w:val="00CE6073"/>
    <w:rsid w:val="00CE727A"/>
    <w:rsid w:val="00CF50B8"/>
    <w:rsid w:val="00D00D0E"/>
    <w:rsid w:val="00D034F6"/>
    <w:rsid w:val="00D041D9"/>
    <w:rsid w:val="00D101E2"/>
    <w:rsid w:val="00D109B5"/>
    <w:rsid w:val="00D1122F"/>
    <w:rsid w:val="00D12B6D"/>
    <w:rsid w:val="00D15D4C"/>
    <w:rsid w:val="00D174CA"/>
    <w:rsid w:val="00D23900"/>
    <w:rsid w:val="00D2403F"/>
    <w:rsid w:val="00D24CB4"/>
    <w:rsid w:val="00D275AE"/>
    <w:rsid w:val="00D30DA1"/>
    <w:rsid w:val="00D30E07"/>
    <w:rsid w:val="00D31DB5"/>
    <w:rsid w:val="00D34A5E"/>
    <w:rsid w:val="00D361AD"/>
    <w:rsid w:val="00D36232"/>
    <w:rsid w:val="00D366FB"/>
    <w:rsid w:val="00D42926"/>
    <w:rsid w:val="00D43493"/>
    <w:rsid w:val="00D45358"/>
    <w:rsid w:val="00D4644F"/>
    <w:rsid w:val="00D471F0"/>
    <w:rsid w:val="00D517AD"/>
    <w:rsid w:val="00D63EB4"/>
    <w:rsid w:val="00D64F0A"/>
    <w:rsid w:val="00D650F7"/>
    <w:rsid w:val="00D65A5C"/>
    <w:rsid w:val="00D66B1A"/>
    <w:rsid w:val="00D712DC"/>
    <w:rsid w:val="00D714D0"/>
    <w:rsid w:val="00D7170A"/>
    <w:rsid w:val="00D72046"/>
    <w:rsid w:val="00D73495"/>
    <w:rsid w:val="00D771E1"/>
    <w:rsid w:val="00D77344"/>
    <w:rsid w:val="00D810FE"/>
    <w:rsid w:val="00D81C26"/>
    <w:rsid w:val="00D8353D"/>
    <w:rsid w:val="00D847E9"/>
    <w:rsid w:val="00D90803"/>
    <w:rsid w:val="00D91592"/>
    <w:rsid w:val="00D92A26"/>
    <w:rsid w:val="00D94B42"/>
    <w:rsid w:val="00D960CC"/>
    <w:rsid w:val="00D96488"/>
    <w:rsid w:val="00D96CED"/>
    <w:rsid w:val="00D97063"/>
    <w:rsid w:val="00DA0070"/>
    <w:rsid w:val="00DA175D"/>
    <w:rsid w:val="00DA1E65"/>
    <w:rsid w:val="00DA2281"/>
    <w:rsid w:val="00DB1903"/>
    <w:rsid w:val="00DB1C8D"/>
    <w:rsid w:val="00DB3860"/>
    <w:rsid w:val="00DB41CE"/>
    <w:rsid w:val="00DB46CE"/>
    <w:rsid w:val="00DB4EE6"/>
    <w:rsid w:val="00DB6197"/>
    <w:rsid w:val="00DB637C"/>
    <w:rsid w:val="00DB69D2"/>
    <w:rsid w:val="00DB76CF"/>
    <w:rsid w:val="00DB7CDF"/>
    <w:rsid w:val="00DC059F"/>
    <w:rsid w:val="00DC0E2D"/>
    <w:rsid w:val="00DC1EC6"/>
    <w:rsid w:val="00DC3332"/>
    <w:rsid w:val="00DC3A62"/>
    <w:rsid w:val="00DC54A3"/>
    <w:rsid w:val="00DC74B8"/>
    <w:rsid w:val="00DC7CD4"/>
    <w:rsid w:val="00DD1738"/>
    <w:rsid w:val="00DD1EB4"/>
    <w:rsid w:val="00DD23D7"/>
    <w:rsid w:val="00DD259C"/>
    <w:rsid w:val="00DD2B7C"/>
    <w:rsid w:val="00DD561A"/>
    <w:rsid w:val="00DD5770"/>
    <w:rsid w:val="00DD59E9"/>
    <w:rsid w:val="00DD774D"/>
    <w:rsid w:val="00DD7804"/>
    <w:rsid w:val="00DE0530"/>
    <w:rsid w:val="00DE056B"/>
    <w:rsid w:val="00DE2A0A"/>
    <w:rsid w:val="00DE2B51"/>
    <w:rsid w:val="00DE6CDA"/>
    <w:rsid w:val="00DF2130"/>
    <w:rsid w:val="00DF342C"/>
    <w:rsid w:val="00DF77E6"/>
    <w:rsid w:val="00E000F7"/>
    <w:rsid w:val="00E00C2E"/>
    <w:rsid w:val="00E01C8B"/>
    <w:rsid w:val="00E020F8"/>
    <w:rsid w:val="00E13609"/>
    <w:rsid w:val="00E13C28"/>
    <w:rsid w:val="00E1451B"/>
    <w:rsid w:val="00E165C4"/>
    <w:rsid w:val="00E171EC"/>
    <w:rsid w:val="00E17592"/>
    <w:rsid w:val="00E21176"/>
    <w:rsid w:val="00E22A94"/>
    <w:rsid w:val="00E2420A"/>
    <w:rsid w:val="00E25A55"/>
    <w:rsid w:val="00E26209"/>
    <w:rsid w:val="00E30354"/>
    <w:rsid w:val="00E3341F"/>
    <w:rsid w:val="00E33E1D"/>
    <w:rsid w:val="00E36AA1"/>
    <w:rsid w:val="00E36BA3"/>
    <w:rsid w:val="00E42D96"/>
    <w:rsid w:val="00E436F4"/>
    <w:rsid w:val="00E44E4C"/>
    <w:rsid w:val="00E4785D"/>
    <w:rsid w:val="00E52144"/>
    <w:rsid w:val="00E5301B"/>
    <w:rsid w:val="00E5304F"/>
    <w:rsid w:val="00E6241B"/>
    <w:rsid w:val="00E6669C"/>
    <w:rsid w:val="00E66A59"/>
    <w:rsid w:val="00E70FE6"/>
    <w:rsid w:val="00E7188E"/>
    <w:rsid w:val="00E71D2F"/>
    <w:rsid w:val="00E71F86"/>
    <w:rsid w:val="00E75658"/>
    <w:rsid w:val="00E76200"/>
    <w:rsid w:val="00E76F94"/>
    <w:rsid w:val="00E80754"/>
    <w:rsid w:val="00E82F71"/>
    <w:rsid w:val="00E83533"/>
    <w:rsid w:val="00E86346"/>
    <w:rsid w:val="00E90734"/>
    <w:rsid w:val="00E92BED"/>
    <w:rsid w:val="00E93791"/>
    <w:rsid w:val="00E93AD0"/>
    <w:rsid w:val="00E93AD2"/>
    <w:rsid w:val="00E9592B"/>
    <w:rsid w:val="00EA1D87"/>
    <w:rsid w:val="00EA2E8B"/>
    <w:rsid w:val="00EA335C"/>
    <w:rsid w:val="00EA406A"/>
    <w:rsid w:val="00EA421D"/>
    <w:rsid w:val="00EA5224"/>
    <w:rsid w:val="00EA5418"/>
    <w:rsid w:val="00EA57C3"/>
    <w:rsid w:val="00EB221C"/>
    <w:rsid w:val="00EB3029"/>
    <w:rsid w:val="00EB4D25"/>
    <w:rsid w:val="00EB55D9"/>
    <w:rsid w:val="00EB62D8"/>
    <w:rsid w:val="00EC5181"/>
    <w:rsid w:val="00EC70AA"/>
    <w:rsid w:val="00ED202F"/>
    <w:rsid w:val="00ED3043"/>
    <w:rsid w:val="00ED3F6B"/>
    <w:rsid w:val="00ED46D1"/>
    <w:rsid w:val="00ED61F0"/>
    <w:rsid w:val="00EE2360"/>
    <w:rsid w:val="00EE29B2"/>
    <w:rsid w:val="00EE40A2"/>
    <w:rsid w:val="00EE4CC3"/>
    <w:rsid w:val="00EE7BE7"/>
    <w:rsid w:val="00EF064F"/>
    <w:rsid w:val="00EF1ABB"/>
    <w:rsid w:val="00EF2C0D"/>
    <w:rsid w:val="00EF3D96"/>
    <w:rsid w:val="00EF4D56"/>
    <w:rsid w:val="00EF4F1D"/>
    <w:rsid w:val="00F00FAE"/>
    <w:rsid w:val="00F02327"/>
    <w:rsid w:val="00F0249B"/>
    <w:rsid w:val="00F0342D"/>
    <w:rsid w:val="00F052DA"/>
    <w:rsid w:val="00F101E2"/>
    <w:rsid w:val="00F1066C"/>
    <w:rsid w:val="00F16951"/>
    <w:rsid w:val="00F2312F"/>
    <w:rsid w:val="00F253CE"/>
    <w:rsid w:val="00F2758A"/>
    <w:rsid w:val="00F27C32"/>
    <w:rsid w:val="00F358D6"/>
    <w:rsid w:val="00F36303"/>
    <w:rsid w:val="00F36981"/>
    <w:rsid w:val="00F37046"/>
    <w:rsid w:val="00F3759D"/>
    <w:rsid w:val="00F37D1A"/>
    <w:rsid w:val="00F37DF7"/>
    <w:rsid w:val="00F41131"/>
    <w:rsid w:val="00F41CDE"/>
    <w:rsid w:val="00F4562F"/>
    <w:rsid w:val="00F4589B"/>
    <w:rsid w:val="00F4609C"/>
    <w:rsid w:val="00F4650D"/>
    <w:rsid w:val="00F47DCF"/>
    <w:rsid w:val="00F52A2F"/>
    <w:rsid w:val="00F533EA"/>
    <w:rsid w:val="00F54BD9"/>
    <w:rsid w:val="00F54D85"/>
    <w:rsid w:val="00F55446"/>
    <w:rsid w:val="00F574EE"/>
    <w:rsid w:val="00F57BE8"/>
    <w:rsid w:val="00F629FD"/>
    <w:rsid w:val="00F646EF"/>
    <w:rsid w:val="00F64BCA"/>
    <w:rsid w:val="00F64C0B"/>
    <w:rsid w:val="00F67C32"/>
    <w:rsid w:val="00F72A1F"/>
    <w:rsid w:val="00F7413C"/>
    <w:rsid w:val="00F7443B"/>
    <w:rsid w:val="00F76165"/>
    <w:rsid w:val="00F7619A"/>
    <w:rsid w:val="00F76B34"/>
    <w:rsid w:val="00F7756F"/>
    <w:rsid w:val="00F77C5D"/>
    <w:rsid w:val="00F80672"/>
    <w:rsid w:val="00F81E7D"/>
    <w:rsid w:val="00F83539"/>
    <w:rsid w:val="00F84398"/>
    <w:rsid w:val="00F8587B"/>
    <w:rsid w:val="00F94603"/>
    <w:rsid w:val="00F96BB2"/>
    <w:rsid w:val="00FA02CD"/>
    <w:rsid w:val="00FA2563"/>
    <w:rsid w:val="00FA2AC1"/>
    <w:rsid w:val="00FA5FC4"/>
    <w:rsid w:val="00FB0677"/>
    <w:rsid w:val="00FB1BF0"/>
    <w:rsid w:val="00FB25AA"/>
    <w:rsid w:val="00FB34D4"/>
    <w:rsid w:val="00FB446F"/>
    <w:rsid w:val="00FB60B1"/>
    <w:rsid w:val="00FB76B2"/>
    <w:rsid w:val="00FB78B5"/>
    <w:rsid w:val="00FC03F5"/>
    <w:rsid w:val="00FC1942"/>
    <w:rsid w:val="00FC344C"/>
    <w:rsid w:val="00FC4878"/>
    <w:rsid w:val="00FC4927"/>
    <w:rsid w:val="00FD02EE"/>
    <w:rsid w:val="00FD05EF"/>
    <w:rsid w:val="00FD0931"/>
    <w:rsid w:val="00FD285A"/>
    <w:rsid w:val="00FD33A0"/>
    <w:rsid w:val="00FD48EF"/>
    <w:rsid w:val="00FE0B53"/>
    <w:rsid w:val="00FE1AD4"/>
    <w:rsid w:val="00FE456A"/>
    <w:rsid w:val="00FE5EF1"/>
    <w:rsid w:val="00FE665C"/>
    <w:rsid w:val="00FF0A67"/>
    <w:rsid w:val="00FF194F"/>
    <w:rsid w:val="00FF1C3B"/>
    <w:rsid w:val="00FF20D9"/>
    <w:rsid w:val="00FF2202"/>
    <w:rsid w:val="00FF54C6"/>
    <w:rsid w:val="00FF64D0"/>
    <w:rsid w:val="00FF6AC9"/>
    <w:rsid w:val="00FF6CC3"/>
    <w:rsid w:val="00FF7484"/>
    <w:rsid w:val="00FF7A0D"/>
    <w:rsid w:val="01145609"/>
    <w:rsid w:val="012337E9"/>
    <w:rsid w:val="01AB1F0B"/>
    <w:rsid w:val="01DC3CCB"/>
    <w:rsid w:val="022A147F"/>
    <w:rsid w:val="031C551C"/>
    <w:rsid w:val="0382628A"/>
    <w:rsid w:val="03C42B10"/>
    <w:rsid w:val="040B3A9D"/>
    <w:rsid w:val="04E807D8"/>
    <w:rsid w:val="05F00A82"/>
    <w:rsid w:val="0615226A"/>
    <w:rsid w:val="06AF6B84"/>
    <w:rsid w:val="06C13A8C"/>
    <w:rsid w:val="06C912DF"/>
    <w:rsid w:val="06D83245"/>
    <w:rsid w:val="06EC4F58"/>
    <w:rsid w:val="085E23CE"/>
    <w:rsid w:val="09277B0C"/>
    <w:rsid w:val="09A97D10"/>
    <w:rsid w:val="0AFB1F4A"/>
    <w:rsid w:val="0B3F1B10"/>
    <w:rsid w:val="0B457A37"/>
    <w:rsid w:val="0B9C014A"/>
    <w:rsid w:val="0D7C54CC"/>
    <w:rsid w:val="0DBE0DD6"/>
    <w:rsid w:val="0E6A0AC7"/>
    <w:rsid w:val="0E8D69FB"/>
    <w:rsid w:val="0F845257"/>
    <w:rsid w:val="0FA51B98"/>
    <w:rsid w:val="105D4E84"/>
    <w:rsid w:val="10752875"/>
    <w:rsid w:val="111C30C7"/>
    <w:rsid w:val="11C24096"/>
    <w:rsid w:val="120A6475"/>
    <w:rsid w:val="12857265"/>
    <w:rsid w:val="128B251C"/>
    <w:rsid w:val="12BE53D5"/>
    <w:rsid w:val="131C4CCA"/>
    <w:rsid w:val="162B657B"/>
    <w:rsid w:val="176334B2"/>
    <w:rsid w:val="17D6486C"/>
    <w:rsid w:val="17D96393"/>
    <w:rsid w:val="18E141AC"/>
    <w:rsid w:val="190E5788"/>
    <w:rsid w:val="194F044E"/>
    <w:rsid w:val="1AC60ED0"/>
    <w:rsid w:val="1ACD5959"/>
    <w:rsid w:val="1B6F7AB1"/>
    <w:rsid w:val="1B8B5B57"/>
    <w:rsid w:val="1CFA16FF"/>
    <w:rsid w:val="1D62307B"/>
    <w:rsid w:val="1D695F34"/>
    <w:rsid w:val="1D853BF3"/>
    <w:rsid w:val="1DC431C4"/>
    <w:rsid w:val="1E252DEB"/>
    <w:rsid w:val="1E4112FB"/>
    <w:rsid w:val="1F9317A4"/>
    <w:rsid w:val="1FF23962"/>
    <w:rsid w:val="20234E65"/>
    <w:rsid w:val="20CC2A18"/>
    <w:rsid w:val="20E06E5E"/>
    <w:rsid w:val="20F3109F"/>
    <w:rsid w:val="21060E23"/>
    <w:rsid w:val="215F0F70"/>
    <w:rsid w:val="21DC7647"/>
    <w:rsid w:val="22503F92"/>
    <w:rsid w:val="226E4280"/>
    <w:rsid w:val="22E80A9B"/>
    <w:rsid w:val="231D6147"/>
    <w:rsid w:val="237D566C"/>
    <w:rsid w:val="23DC1B5F"/>
    <w:rsid w:val="2411223D"/>
    <w:rsid w:val="242F4FBC"/>
    <w:rsid w:val="24390D5F"/>
    <w:rsid w:val="246E1E18"/>
    <w:rsid w:val="254816A1"/>
    <w:rsid w:val="25865C0F"/>
    <w:rsid w:val="25D80C13"/>
    <w:rsid w:val="26D5022B"/>
    <w:rsid w:val="27935C77"/>
    <w:rsid w:val="286A3400"/>
    <w:rsid w:val="298E75B6"/>
    <w:rsid w:val="29916F47"/>
    <w:rsid w:val="29BD1B63"/>
    <w:rsid w:val="29DB01C2"/>
    <w:rsid w:val="2A9C1F09"/>
    <w:rsid w:val="2B106F1A"/>
    <w:rsid w:val="2B7617F1"/>
    <w:rsid w:val="2B9F3B9D"/>
    <w:rsid w:val="2BC22E79"/>
    <w:rsid w:val="2C195F68"/>
    <w:rsid w:val="2CFA37F9"/>
    <w:rsid w:val="2DB651C2"/>
    <w:rsid w:val="2E3E062E"/>
    <w:rsid w:val="2E8064A7"/>
    <w:rsid w:val="2EE44864"/>
    <w:rsid w:val="2F26028A"/>
    <w:rsid w:val="2FEB59D4"/>
    <w:rsid w:val="30986B93"/>
    <w:rsid w:val="30AB44B7"/>
    <w:rsid w:val="30ED3941"/>
    <w:rsid w:val="31017F41"/>
    <w:rsid w:val="31442DE0"/>
    <w:rsid w:val="31701B38"/>
    <w:rsid w:val="317816B3"/>
    <w:rsid w:val="31DD0FF4"/>
    <w:rsid w:val="334F15B0"/>
    <w:rsid w:val="34113306"/>
    <w:rsid w:val="344123C5"/>
    <w:rsid w:val="346327AD"/>
    <w:rsid w:val="348E6F15"/>
    <w:rsid w:val="34A63FF0"/>
    <w:rsid w:val="34F27E2C"/>
    <w:rsid w:val="369E0DB3"/>
    <w:rsid w:val="380E7300"/>
    <w:rsid w:val="39505529"/>
    <w:rsid w:val="39613542"/>
    <w:rsid w:val="39CD388C"/>
    <w:rsid w:val="3A80103E"/>
    <w:rsid w:val="3B9203ED"/>
    <w:rsid w:val="3B9B0F61"/>
    <w:rsid w:val="3BCA4D53"/>
    <w:rsid w:val="3CD723E9"/>
    <w:rsid w:val="3D874491"/>
    <w:rsid w:val="3E3447B7"/>
    <w:rsid w:val="3EF65E48"/>
    <w:rsid w:val="3F417424"/>
    <w:rsid w:val="3FA96941"/>
    <w:rsid w:val="3FC51F1C"/>
    <w:rsid w:val="40503261"/>
    <w:rsid w:val="40AC461B"/>
    <w:rsid w:val="40AF75B4"/>
    <w:rsid w:val="40C2356E"/>
    <w:rsid w:val="40FA31CC"/>
    <w:rsid w:val="41172E8A"/>
    <w:rsid w:val="413157CD"/>
    <w:rsid w:val="41AF2C00"/>
    <w:rsid w:val="4210057C"/>
    <w:rsid w:val="425C116E"/>
    <w:rsid w:val="426F1D7D"/>
    <w:rsid w:val="427F7976"/>
    <w:rsid w:val="42EF5BBE"/>
    <w:rsid w:val="44102666"/>
    <w:rsid w:val="445149D6"/>
    <w:rsid w:val="448252BE"/>
    <w:rsid w:val="457B156D"/>
    <w:rsid w:val="46172E2E"/>
    <w:rsid w:val="468A1C87"/>
    <w:rsid w:val="469E04F2"/>
    <w:rsid w:val="46AB28BF"/>
    <w:rsid w:val="47AB5220"/>
    <w:rsid w:val="494F2F0C"/>
    <w:rsid w:val="49584F34"/>
    <w:rsid w:val="498B7641"/>
    <w:rsid w:val="4B4F5C30"/>
    <w:rsid w:val="4BAB65E9"/>
    <w:rsid w:val="4C552E6F"/>
    <w:rsid w:val="4C6D439F"/>
    <w:rsid w:val="4C6F5FAD"/>
    <w:rsid w:val="4DA44BEC"/>
    <w:rsid w:val="4DE20CAE"/>
    <w:rsid w:val="4DF75FC1"/>
    <w:rsid w:val="4F642884"/>
    <w:rsid w:val="4F736C54"/>
    <w:rsid w:val="4FA17836"/>
    <w:rsid w:val="505A3A7B"/>
    <w:rsid w:val="50657422"/>
    <w:rsid w:val="50B063E9"/>
    <w:rsid w:val="51914B9C"/>
    <w:rsid w:val="520D216D"/>
    <w:rsid w:val="52400306"/>
    <w:rsid w:val="5263391B"/>
    <w:rsid w:val="52723E68"/>
    <w:rsid w:val="52881723"/>
    <w:rsid w:val="52B12FE4"/>
    <w:rsid w:val="52D66702"/>
    <w:rsid w:val="530742CC"/>
    <w:rsid w:val="53226CC6"/>
    <w:rsid w:val="5358625C"/>
    <w:rsid w:val="53D201BF"/>
    <w:rsid w:val="543446F9"/>
    <w:rsid w:val="55A136BA"/>
    <w:rsid w:val="55C91A98"/>
    <w:rsid w:val="561F7505"/>
    <w:rsid w:val="56846A9C"/>
    <w:rsid w:val="569C0C17"/>
    <w:rsid w:val="56A619D5"/>
    <w:rsid w:val="56BC4D54"/>
    <w:rsid w:val="57151F15"/>
    <w:rsid w:val="57393A03"/>
    <w:rsid w:val="57B1418D"/>
    <w:rsid w:val="57D9658B"/>
    <w:rsid w:val="57EC3C9A"/>
    <w:rsid w:val="58D1110C"/>
    <w:rsid w:val="5A5B2E0E"/>
    <w:rsid w:val="5A9057B5"/>
    <w:rsid w:val="5ACB37B8"/>
    <w:rsid w:val="5BA50ABA"/>
    <w:rsid w:val="5C024298"/>
    <w:rsid w:val="5D8479A6"/>
    <w:rsid w:val="5DDF0A52"/>
    <w:rsid w:val="5E02633A"/>
    <w:rsid w:val="5E4E72F7"/>
    <w:rsid w:val="5EE017FC"/>
    <w:rsid w:val="5F86222A"/>
    <w:rsid w:val="5F9C491F"/>
    <w:rsid w:val="5FE15385"/>
    <w:rsid w:val="60CE3EB9"/>
    <w:rsid w:val="61D24A43"/>
    <w:rsid w:val="620C2550"/>
    <w:rsid w:val="62522A10"/>
    <w:rsid w:val="62D368CC"/>
    <w:rsid w:val="6363142D"/>
    <w:rsid w:val="63E301D8"/>
    <w:rsid w:val="63FF2724"/>
    <w:rsid w:val="64AF414A"/>
    <w:rsid w:val="64EF01A4"/>
    <w:rsid w:val="65F242EE"/>
    <w:rsid w:val="66357446"/>
    <w:rsid w:val="669840B5"/>
    <w:rsid w:val="66D37259"/>
    <w:rsid w:val="679F4002"/>
    <w:rsid w:val="67F87E4F"/>
    <w:rsid w:val="68BF1E6D"/>
    <w:rsid w:val="68EE3FEB"/>
    <w:rsid w:val="6902297C"/>
    <w:rsid w:val="69194288"/>
    <w:rsid w:val="69252BB3"/>
    <w:rsid w:val="69DB5D71"/>
    <w:rsid w:val="6A2A6577"/>
    <w:rsid w:val="6A682DD1"/>
    <w:rsid w:val="6AEB3524"/>
    <w:rsid w:val="6C230BD4"/>
    <w:rsid w:val="6C3808C3"/>
    <w:rsid w:val="6CA35636"/>
    <w:rsid w:val="6CAC2668"/>
    <w:rsid w:val="6CC30049"/>
    <w:rsid w:val="6DCB65ED"/>
    <w:rsid w:val="6E5416F9"/>
    <w:rsid w:val="6EA757CF"/>
    <w:rsid w:val="6F891856"/>
    <w:rsid w:val="6FA91F68"/>
    <w:rsid w:val="6FD46AA0"/>
    <w:rsid w:val="705C4B35"/>
    <w:rsid w:val="70664D46"/>
    <w:rsid w:val="708D5E84"/>
    <w:rsid w:val="70CC1BE0"/>
    <w:rsid w:val="714D2B16"/>
    <w:rsid w:val="715F4802"/>
    <w:rsid w:val="71D10882"/>
    <w:rsid w:val="723977FE"/>
    <w:rsid w:val="72E15D86"/>
    <w:rsid w:val="74184931"/>
    <w:rsid w:val="75C87C4A"/>
    <w:rsid w:val="75DC54E3"/>
    <w:rsid w:val="767549DE"/>
    <w:rsid w:val="76755758"/>
    <w:rsid w:val="76947D8A"/>
    <w:rsid w:val="76B23A6D"/>
    <w:rsid w:val="783B6090"/>
    <w:rsid w:val="786857AC"/>
    <w:rsid w:val="78743729"/>
    <w:rsid w:val="78BE5D96"/>
    <w:rsid w:val="78C27FDF"/>
    <w:rsid w:val="7A7508B4"/>
    <w:rsid w:val="7A765715"/>
    <w:rsid w:val="7BD25B14"/>
    <w:rsid w:val="7CD6006E"/>
    <w:rsid w:val="7D326BD5"/>
    <w:rsid w:val="7EF712EF"/>
    <w:rsid w:val="7FB14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sz w:val="32"/>
      <w:szCs w:val="32"/>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qFormat/>
    <w:uiPriority w:val="0"/>
    <w:pPr>
      <w:widowControl/>
      <w:spacing w:after="160"/>
      <w:jc w:val="left"/>
    </w:pPr>
    <w:rPr>
      <w:rFonts w:ascii="仿宋体" w:eastAsia="仿宋体"/>
      <w:kern w:val="0"/>
      <w:sz w:val="20"/>
      <w:szCs w:val="20"/>
      <w:lang w:eastAsia="en-US"/>
    </w:rPr>
  </w:style>
  <w:style w:type="paragraph" w:styleId="4">
    <w:name w:val="Normal Indent"/>
    <w:basedOn w:val="1"/>
    <w:autoRedefine/>
    <w:qFormat/>
    <w:uiPriority w:val="0"/>
    <w:pPr>
      <w:ind w:firstLine="420" w:firstLineChars="200"/>
    </w:pPr>
  </w:style>
  <w:style w:type="paragraph" w:styleId="5">
    <w:name w:val="caption"/>
    <w:basedOn w:val="1"/>
    <w:next w:val="1"/>
    <w:autoRedefine/>
    <w:qFormat/>
    <w:uiPriority w:val="0"/>
    <w:rPr>
      <w:rFonts w:ascii="Arial" w:hAnsi="Arial" w:eastAsia="黑体" w:cs="Arial"/>
      <w:sz w:val="20"/>
      <w:szCs w:val="20"/>
    </w:rPr>
  </w:style>
  <w:style w:type="paragraph" w:styleId="6">
    <w:name w:val="Body Text Indent"/>
    <w:basedOn w:val="1"/>
    <w:autoRedefine/>
    <w:qFormat/>
    <w:uiPriority w:val="0"/>
    <w:pPr>
      <w:spacing w:line="400" w:lineRule="exact"/>
      <w:ind w:firstLine="555"/>
    </w:pPr>
    <w:rPr>
      <w:rFonts w:ascii="宋体"/>
      <w:sz w:val="30"/>
      <w:szCs w:val="20"/>
    </w:rPr>
  </w:style>
  <w:style w:type="paragraph" w:styleId="7">
    <w:name w:val="Date"/>
    <w:basedOn w:val="1"/>
    <w:next w:val="1"/>
    <w:link w:val="14"/>
    <w:autoRedefine/>
    <w:semiHidden/>
    <w:unhideWhenUsed/>
    <w:qFormat/>
    <w:uiPriority w:val="99"/>
    <w:pPr>
      <w:ind w:left="100" w:leftChars="2500"/>
    </w:pPr>
  </w:style>
  <w:style w:type="paragraph" w:styleId="8">
    <w:name w:val="footer"/>
    <w:basedOn w:val="1"/>
    <w:link w:val="17"/>
    <w:autoRedefine/>
    <w:semiHidden/>
    <w:unhideWhenUsed/>
    <w:qFormat/>
    <w:uiPriority w:val="99"/>
    <w:pPr>
      <w:tabs>
        <w:tab w:val="center" w:pos="4153"/>
        <w:tab w:val="right" w:pos="8306"/>
      </w:tabs>
      <w:snapToGrid w:val="0"/>
      <w:jc w:val="left"/>
    </w:pPr>
    <w:rPr>
      <w:sz w:val="18"/>
      <w:szCs w:val="18"/>
    </w:rPr>
  </w:style>
  <w:style w:type="paragraph" w:styleId="9">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itle"/>
    <w:basedOn w:val="1"/>
    <w:next w:val="1"/>
    <w:autoRedefine/>
    <w:qFormat/>
    <w:uiPriority w:val="10"/>
    <w:pPr>
      <w:spacing w:before="240" w:after="60"/>
      <w:jc w:val="center"/>
      <w:outlineLvl w:val="0"/>
    </w:pPr>
    <w:rPr>
      <w:rFonts w:ascii="Calibri Light" w:hAnsi="Calibri Light" w:cs="Times New Roman"/>
      <w:b/>
      <w:bCs/>
      <w:sz w:val="32"/>
      <w:szCs w:val="32"/>
    </w:rPr>
  </w:style>
  <w:style w:type="table" w:styleId="12">
    <w:name w:val="Table Grid"/>
    <w:basedOn w:val="11"/>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日期 Char"/>
    <w:basedOn w:val="13"/>
    <w:link w:val="7"/>
    <w:autoRedefine/>
    <w:semiHidden/>
    <w:qFormat/>
    <w:uiPriority w:val="99"/>
  </w:style>
  <w:style w:type="paragraph" w:styleId="15">
    <w:name w:val="List Paragraph"/>
    <w:basedOn w:val="1"/>
    <w:autoRedefine/>
    <w:qFormat/>
    <w:uiPriority w:val="34"/>
    <w:pPr>
      <w:ind w:firstLine="420" w:firstLineChars="200"/>
    </w:pPr>
  </w:style>
  <w:style w:type="character" w:customStyle="1" w:styleId="16">
    <w:name w:val="页眉 Char"/>
    <w:basedOn w:val="13"/>
    <w:link w:val="9"/>
    <w:autoRedefine/>
    <w:semiHidden/>
    <w:qFormat/>
    <w:uiPriority w:val="99"/>
    <w:rPr>
      <w:sz w:val="18"/>
      <w:szCs w:val="18"/>
    </w:rPr>
  </w:style>
  <w:style w:type="character" w:customStyle="1" w:styleId="17">
    <w:name w:val="页脚 Char"/>
    <w:basedOn w:val="13"/>
    <w:link w:val="8"/>
    <w:autoRedefine/>
    <w:semiHidden/>
    <w:qFormat/>
    <w:uiPriority w:val="99"/>
    <w:rPr>
      <w:sz w:val="18"/>
      <w:szCs w:val="18"/>
    </w:rPr>
  </w:style>
  <w:style w:type="paragraph" w:customStyle="1" w:styleId="18">
    <w:name w:val="正文首行缩进两字符"/>
    <w:basedOn w:val="1"/>
    <w:autoRedefine/>
    <w:qFormat/>
    <w:uiPriority w:val="0"/>
    <w:pPr>
      <w:spacing w:line="360" w:lineRule="auto"/>
      <w:ind w:firstLine="200" w:firstLineChars="200"/>
    </w:pPr>
  </w:style>
  <w:style w:type="paragraph" w:customStyle="1" w:styleId="19">
    <w:name w:val="样式"/>
    <w:autoRedefine/>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20">
    <w:name w:val="图表题注"/>
    <w:basedOn w:val="5"/>
    <w:next w:val="4"/>
    <w:autoRedefine/>
    <w:qFormat/>
    <w:uiPriority w:val="0"/>
    <w:pPr>
      <w:spacing w:before="152" w:after="160"/>
      <w:jc w:val="center"/>
    </w:pPr>
    <w:rPr>
      <w:rFonts w:ascii="Times New Roman" w:hAnsi="Times New Roman" w:eastAsia="宋体" w:cs="Times New Roman"/>
      <w:sz w:val="21"/>
    </w:rPr>
  </w:style>
  <w:style w:type="character" w:customStyle="1" w:styleId="21">
    <w:name w:val="font71"/>
    <w:basedOn w:val="13"/>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60D90-8BA1-40A7-990F-4316E29F4604}">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19</Pages>
  <Words>4997</Words>
  <Characters>5164</Characters>
  <Lines>22</Lines>
  <Paragraphs>6</Paragraphs>
  <TotalTime>13</TotalTime>
  <ScaleCrop>false</ScaleCrop>
  <LinksUpToDate>false</LinksUpToDate>
  <CharactersWithSpaces>5791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2019-11-14T01:37:00Z</dcterms:created>
  <dc:creator>Administrator</dc:creator>
  <cp:lastModifiedBy>胡涛</cp:lastModifiedBy>
  <cp:lastPrinted>2021-12-13T07:44:00Z</cp:lastPrinted>
  <dcterms:modified xsi:type="dcterms:W3CDTF">2024-02-20T01:15:16Z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67FAA98996E447E4A499987E8B349096</vt:lpwstr>
  </property>
  <property fmtid="{D5CDD505-2E9C-101B-9397-08002B2CF9AE}" pid="4" name="KSOSaveFontToCloudKey">
    <vt:lpwstr>0_btnclosed</vt:lpwstr>
  </property>
</Properties>
</file>